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Dr. Bruns &amp; Kollegen | Rechtsanwaelte und Notare | Oldenburg</w:t>
      </w:r>
    </w:p>
    <w:p>
      <w:pPr>
        <w:pStyle w:val="Heading1"/>
      </w:pPr>
      <w:r>
        <w:t>Duplik</w:t>
      </w:r>
    </w:p>
    <w:p>
      <w:r>
        <w:t>Landgericht Oldenburg, Az. 5 O 612/26</w:t>
      </w:r>
    </w:p>
    <w:p>
      <w:pPr>
        <w:pStyle w:val="Heading2"/>
      </w:pPr>
      <w:r>
        <w:t>Erwiderung auf die Replik</w:t>
      </w:r>
    </w:p>
    <w:p>
      <w:r>
        <w:t>Die Beklagten beantragen vorsorglich, ueber den Umfang der Mitarbeit der Beklagten zu 1 sowie ueber die behauptete Geruest- und Transporthilfe des Beklagten zu 3 Beweis durch Vernehmung von Zeugen zu erheben.</w:t>
      </w:r>
    </w:p>
    <w:p/>
    <w:p>
      <w:r>
        <w:t>Dr. Heiner Bruns, Rechtsanwalt und Notar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