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Interne Notiz - Anzeige drohender Zahlungsunfaehigkeit gemaess Paragraf 18 InsO</w:t>
      </w:r>
    </w:p>
    <w:p>
      <w:r>
        <w:t>Verfasser: RA Dr. Fabian Sandhof, Lindenhof und Partner mbB. Datum: 28.06.2026.</w:t>
      </w:r>
    </w:p>
    <w:p>
      <w:r>
        <w:t>Die Geschaeftsfuehrung der BioMetrik Jena GmbH hat die Kanzlei gebeten, die Voraussetzungen fuer eine Anzeige drohender Zahlungsunfaehigkeit nach § 18 InsO zu pruefen, um Zugang zu den Instrumenten der Eigenverwaltung und des Schutzschirmverfahrens zu erhalten.</w:t>
      </w:r>
    </w:p>
    <w:p>
      <w:r>
        <w:t>Nach dem vorliegenden 13-Wochen-Liquiditaetsstatus ist davon auszugehen, dass die Gesellschaft ohne Gegenmassnahmen ab Kalenderwoche 30 ihre faelligen Zahlungspflichten voraussichtlich nicht mehr vollstaendig erfuellen kann.</w:t>
      </w:r>
    </w:p>
    <w:p>
      <w:r>
        <w:t>Empfehlung: Zeitnahe Stellung des Antrags auf Eigenverwaltung im Schutzschirmverfahren, verbunden mit der Bescheinigung nach § 270d InsO, um den Handlungsspielraum der Geschaeftsfuehrung zu sichern und eine geordnete Sanierung zu ermoeglichen.</w:t>
      </w:r>
    </w:p>
    <w:p>
      <w:r>
        <w:t>Diese Notiz dient ausschliesslich der internen Vorbereitung und ist nicht zur Weitergabe an Dritte bestimmt.</w:t>
      </w:r>
    </w:p>
    <w:p/>
    <w:p>
      <w:r>
        <w:t>Lindenhof und Partner mbB, interne Akte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