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Hannoversche Kaution und Industrie Versicherung AG</w:t>
        <w:br/>
        <w:t>Schiffgraben 20, 30159 Hannover</w:t>
      </w:r>
    </w:p>
    <w:p>
      <w:pPr>
        <w:pStyle w:val="Heading1"/>
      </w:pPr>
      <w:r>
        <w:t>Deckungsentscheidung</w:t>
      </w:r>
    </w:p>
    <w:p>
      <w:r>
        <w:t>An Herrn Rechtsanwalt Dr. Cornelius Lohgerber</w:t>
      </w:r>
    </w:p>
    <w:p>
      <w:r>
        <w:t>Nach Pruefung des Teilanerkenntnisurteils und Vergleichs vom 20.01.2027 gewaehrt die Hannoversche Kaution und Industrie Versicherung AG anteilige Deckung fuer den vergleichsweise geregelten Betrag von EUR 420.000,00, soweit er auf allgemeine Fortfuehrungszahlungen entfaellt.</w:t>
      </w:r>
    </w:p>
    <w:p>
      <w:r>
        <w:t>Fuer den anerkannten Betrag von EUR 48.000,00 (Zahlungen an die Ohlendorf Beteiligungs-UG) wird Deckung unter Verweis auf den Ausschluss wissentlicher Pflichtverletzungen gemaess Ziffer 5.3 der Versicherungsbedingungen abgelehnt, da es sich um eine bewusste Zahlung ohne nachgewiesene Gegenleistung an die Alleingesellschafterin handelte.</w:t>
      </w:r>
    </w:p>
    <w:p>
      <w:r>
        <w:t>Rechtsabteilung, i. A. Dr. Konrad Ellermann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