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NOTARIELLES TESTAMENT</w:t>
      </w:r>
    </w:p>
    <w:p>
      <w:pPr>
        <w:spacing w:after="40"/>
      </w:pPr>
      <w:r>
        <w:rPr>
          <w:rFonts w:ascii="Arial" w:hAnsi="Arial"/>
          <w:b/>
          <w:sz w:val="25"/>
        </w:rPr>
        <w:t>Notariat am Residenzplatz</w:t>
      </w:r>
    </w:p>
    <w:p>
      <w:pPr>
        <w:spacing w:after="200"/>
      </w:pPr>
      <w:r>
        <w:rPr>
          <w:rFonts w:ascii="Arial" w:hAnsi="Arial"/>
          <w:color w:val="586069"/>
          <w:sz w:val="17"/>
        </w:rPr>
        <w:t>Dr. Eva Küppers, Notarin | Residenzplatz 6 | 97070 Würzburg</w:t>
      </w:r>
    </w:p>
    <w:p>
      <w:pPr>
        <w:spacing w:after="160"/>
      </w:pPr>
      <w:r>
        <w:t>Ausfertigung für das Amtsgericht Würzburg - Nachlassgericht</w:t>
      </w:r>
    </w:p>
    <w:p>
      <w:pPr>
        <w:spacing w:after="80"/>
      </w:pPr>
      <w:r>
        <w:rPr>
          <w:rFonts w:ascii="Arial" w:hAnsi="Arial"/>
          <w:color w:val="586069"/>
          <w:sz w:val="18"/>
        </w:rPr>
        <w:t>Datum: 19.09.2022  |  Zeichen: UR 714/2022 K</w:t>
      </w:r>
    </w:p>
    <w:p>
      <w:pPr>
        <w:pStyle w:val="Title"/>
      </w:pPr>
      <w:r>
        <w:t>Testament des Heinrich Baumann</w:t>
      </w:r>
    </w:p>
    <w:p>
      <w:pPr>
        <w:jc w:val="both"/>
      </w:pPr>
      <w:r>
        <w:t>Vor mir erschien Heinrich Baumann, geboren am 3. März 1954, verwitwet, wohnhaft in Höchberg. Der Erschienene erklärte nach Belehrung und bei nach meinem Eindruck uneingeschränkter Geschäftsfähigkeit seinen letzten Willen:</w:t>
      </w:r>
    </w:p>
    <w:p>
      <w:pPr>
        <w:pStyle w:val="Heading1"/>
      </w:pPr>
      <w:r>
        <w:t>1. Erbeinsetzung</w:t>
      </w:r>
    </w:p>
    <w:p>
      <w:pPr>
        <w:jc w:val="both"/>
      </w:pPr>
      <w:r>
        <w:t>Zu meinen Erben setze ich meine Tochter Mara Baumann zu 70 Prozent und die Baumann-Stiftung zu 30 Prozent ein. Mein Sohn Tilo Baumann wird nicht Erbe. Er soll erhalten, was ihm zwingend zusteht; darüber hinaus ordne ich kein Vermächtnis an.</w:t>
      </w:r>
    </w:p>
    <w:p>
      <w:pPr>
        <w:pStyle w:val="Heading1"/>
      </w:pPr>
      <w:r>
        <w:t>2. Unternehmen</w:t>
      </w:r>
    </w:p>
    <w:p>
      <w:pPr>
        <w:jc w:val="both"/>
      </w:pPr>
      <w:r>
        <w:t>Meine Geschäftsanteile an der Baumann Präzision GmbH sollen in der Familie gebunden bleiben. Die Erben sind beschwert, die Anteile während der Dauer der nachstehend angeordneten Testamentsvollstreckung nicht zu veräußern, soweit nicht eine Bestandsgefährdung des Unternehmens und eine Zustimmung des Testamentsvollstreckers vorliegen. Gesellschaftsvertragliche Beschränkungen bleiben unberührt.</w:t>
      </w:r>
    </w:p>
    <w:p>
      <w:pPr>
        <w:pStyle w:val="Heading1"/>
      </w:pPr>
      <w:r>
        <w:t>3. Testamentsvollstreckung</w:t>
      </w:r>
    </w:p>
    <w:p>
      <w:pPr>
        <w:jc w:val="both"/>
      </w:pPr>
      <w:r>
        <w:t>Ich ordne für meine Geschäftsanteile eine Verwaltungsvollstreckung für zehn Jahre ab meinem Tod an. Zum Testamentsvollstrecker bestimme ich Rechtsanwalt Dr. Fedor Lehnert. Er übt die Gesellschafterrechte aus den seiner Verwaltung unterliegenden Anteilen aus, überwacht die Einhaltung der Nachfolgeziele und kann zur Sicherung der Unternehmensfortführung mit Kreditgebern verhandeln. Die Geschäftsführung der GmbH bleibt den bestellten Geschäftsführern vorbehalten.</w:t>
      </w:r>
    </w:p>
    <w:p>
      <w:pPr>
        <w:pStyle w:val="Heading1"/>
      </w:pPr>
      <w:r>
        <w:t>4. Leitlinien und Konflikte</w:t>
      </w:r>
    </w:p>
    <w:p>
      <w:pPr>
        <w:jc w:val="both"/>
      </w:pPr>
      <w:r>
        <w:t>Der Testamentsvollstrecker soll Investitionen, Ausschüttungen und Finanzierungen am Bestand des Unternehmens, an den Interessen der Belegschaft und an einer angemessenen Versorgung der Erben ausrichten. Er soll Mara vor wesentlichen Stimmabgaben anhören. Bei einem Interessenkonflikt ist fachkundiger Rat einzuholen und die Entscheidung zu dokumentieren.</w:t>
      </w:r>
    </w:p>
    <w:p>
      <w:pPr>
        <w:pStyle w:val="Heading1"/>
      </w:pPr>
      <w:r>
        <w:t>5. Ersatzbestimmung</w:t>
      </w:r>
    </w:p>
    <w:p>
      <w:pPr>
        <w:jc w:val="both"/>
      </w:pPr>
      <w:r>
        <w:t>Kann oder will Dr. Lehnert das Amt nicht führen, ersuche ich die Industrie- und Handelskammer Würzburg-Schweinfurt, eine wirtschaftlich erfahrene Person als Ersatz vorzuschlagen; die Bestellung obliegt dem Nachlassgericht.</w:t>
      </w:r>
    </w:p>
    <w:p>
      <w:pPr>
        <w:jc w:val="both"/>
      </w:pPr>
      <w:r>
        <w:t>Vorgelesen, genehmigt und unterschrieben. gez. Heinrich Baumann | gez. Dr. Eva Küppers, Notarin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Notariat am Residenzplatz  |  UR 714/2022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Testament des Heinrich Baumann</dc:title>
  <dc:subject>UR 714/2022 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