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ANHÖRUNGSNIEDERSCHRIFT</w:t>
      </w:r>
    </w:p>
    <w:p>
      <w:pPr>
        <w:spacing w:after="40"/>
      </w:pPr>
      <w:r>
        <w:rPr>
          <w:rFonts w:ascii="Arial" w:hAnsi="Arial"/>
          <w:b/>
          <w:sz w:val="25"/>
        </w:rPr>
        <w:t>Amtsgericht Erfurt - Familiengericht</w:t>
      </w:r>
    </w:p>
    <w:p>
      <w:pPr>
        <w:spacing w:after="200"/>
      </w:pPr>
      <w:r>
        <w:rPr>
          <w:rFonts w:ascii="Arial" w:hAnsi="Arial"/>
          <w:color w:val="586069"/>
          <w:sz w:val="17"/>
        </w:rPr>
        <w:t>Domplatz 37 | 99084 Erfurt</w:t>
      </w:r>
    </w:p>
    <w:p>
      <w:pPr>
        <w:spacing w:after="160"/>
      </w:pPr>
      <w:r>
        <w:t>Beteiligte im Verfahren 36 F 1874/24</w:t>
      </w:r>
    </w:p>
    <w:p>
      <w:pPr>
        <w:spacing w:after="80"/>
      </w:pPr>
      <w:r>
        <w:rPr>
          <w:rFonts w:ascii="Arial" w:hAnsi="Arial"/>
          <w:color w:val="586069"/>
          <w:sz w:val="18"/>
        </w:rPr>
        <w:t>Datum: 18.06.2024  |  Zeichen: 36 F 1874/24</w:t>
      </w:r>
    </w:p>
    <w:p>
      <w:pPr>
        <w:pStyle w:val="Title"/>
      </w:pPr>
      <w:r>
        <w:t>Niederschrift über die persönliche Anhörung</w:t>
      </w:r>
    </w:p>
    <w:p>
      <w:pPr>
        <w:jc w:val="both"/>
      </w:pPr>
      <w:r>
        <w:t>Die Beteiligten wurden getrennt und anschließend gemeinsam angehört. Gegenstand waren persönliche Beziehung, Motive, Familienkontakte und wirtschaftliche Folgen.</w:t>
      </w:r>
    </w:p>
    <w:p>
      <w:pPr>
        <w:pStyle w:val="Heading1"/>
      </w:pPr>
      <w:r>
        <w:t>1. Ralf Sander</w:t>
      </w:r>
    </w:p>
    <w:p>
      <w:pPr>
        <w:jc w:val="both"/>
      </w:pPr>
      <w:r>
        <w:t>Ralf schilderte, Jonas seit dessen Ausbildung begleitet zu haben. Er bezeichnete ihn als „den Menschen, der im Alltag wie ein Sohn da ist“. Auf die Nachrichten zu Firmenanteilen angesprochen erklärte er, die Adoption sei Teil einer umfassenden Lebensentscheidung; Unternehmensnachfolge werde gesondert geregelt. Er räumte ein, dass Pflichtteilsfolgen besprochen wurden.</w:t>
      </w:r>
    </w:p>
    <w:p>
      <w:pPr>
        <w:pStyle w:val="Heading1"/>
      </w:pPr>
      <w:r>
        <w:t>2. Jonas Mielke</w:t>
      </w:r>
    </w:p>
    <w:p>
      <w:pPr>
        <w:jc w:val="both"/>
      </w:pPr>
      <w:r>
        <w:t>Jonas erklärte, er habe lange gezögert, weil er Nele und Peer nicht verdrängen wolle. Er erwarte keine automatische Übertragung der GmbH und habe keinen Vertrag hierüber. Die Beziehung zu Ralf umfasse gemeinsame Feiertage, gegenseitige Hilfe und persönliche Beratung über den Betrieb hinaus.</w:t>
      </w:r>
    </w:p>
    <w:p>
      <w:pPr>
        <w:pStyle w:val="Heading1"/>
      </w:pPr>
      <w:r>
        <w:t>3. Nele und Peer</w:t>
      </w:r>
    </w:p>
    <w:p>
      <w:pPr>
        <w:jc w:val="both"/>
      </w:pPr>
      <w:r>
        <w:t>Nele äußerte Zweifel am Hauptmotiv und verwies auf die zeitliche Nähe zum Testament. Peer bestätigte die enge Alltagsbeziehung, wollte aber die wirtschaftlichen Folgen dokumentiert wissen. Beide erklärten, keinen eigenen Antrag zu stellen. Das Gericht wies darauf hin, dass ihre Interessen in die Prüfung einzubeziehen sind, die spätere Wirksamkeit testamentarischer Verfügungen aber nicht Gegenstand dieses Verfahrens ist.</w:t>
      </w:r>
    </w:p>
    <w:p>
      <w:pPr>
        <w:pStyle w:val="Heading1"/>
      </w:pPr>
      <w:r>
        <w:t>4. Weitere Aufklärung</w:t>
      </w:r>
    </w:p>
    <w:p>
      <w:pPr>
        <w:jc w:val="both"/>
      </w:pPr>
      <w:r>
        <w:t>Das Gericht forderte ergänzende Unterlagen zur Dauer der Beziehung und zu früheren Nachfolgeplanungen an. Die Beteiligten erhielten Gelegenheit zur schriftlichen Stellungnahme binnen drei Wochen. Eine Entscheidung wurde im Termin nicht verkündet.</w:t>
      </w:r>
    </w:p>
    <w:p>
      <w:pPr>
        <w:jc w:val="both"/>
      </w:pPr>
      <w:r>
        <w:t>Richterin am Amtsgericht Dr. Anke Langer Justizbeschäftigte Paula Dietrich</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Amtsgericht Erfurt - Familiengericht  |  36 F 1874/24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Niederschrift über die persönliche Anhörung</dc:title>
  <dc:subject>36 F 1874/24</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