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PERSÖNLICHE ERKLÄRUNG</w:t>
      </w:r>
    </w:p>
    <w:p>
      <w:pPr>
        <w:spacing w:after="40"/>
      </w:pPr>
      <w:r>
        <w:rPr>
          <w:rFonts w:ascii="Arial" w:hAnsi="Arial"/>
          <w:b/>
          <w:sz w:val="25"/>
        </w:rPr>
        <w:t>Derya Aydin</w:t>
      </w:r>
    </w:p>
    <w:p>
      <w:pPr>
        <w:spacing w:after="200"/>
      </w:pPr>
      <w:r>
        <w:rPr>
          <w:rFonts w:ascii="Arial" w:hAnsi="Arial"/>
          <w:color w:val="586069"/>
          <w:sz w:val="17"/>
        </w:rPr>
        <w:t>c/o Elif Demir | Moltkestraße 44 | 45128 Essen</w:t>
      </w:r>
    </w:p>
    <w:p>
      <w:pPr>
        <w:spacing w:after="160"/>
      </w:pPr>
      <w:r>
        <w:t>Kanzlei Yilmaz &amp; Becker</w:t>
      </w:r>
    </w:p>
    <w:p>
      <w:pPr>
        <w:spacing w:after="80"/>
      </w:pPr>
      <w:r>
        <w:rPr>
          <w:rFonts w:ascii="Arial" w:hAnsi="Arial"/>
          <w:color w:val="586069"/>
          <w:sz w:val="18"/>
        </w:rPr>
        <w:t>Datum: 21.06.2026  |  Zeichen: Persönliche Erklärung</w:t>
      </w:r>
    </w:p>
    <w:p>
      <w:pPr>
        <w:pStyle w:val="Title"/>
      </w:pPr>
      <w:r>
        <w:t>Erklärung zu den Ereignissen am 18. Juni 2026</w:t>
      </w:r>
    </w:p>
    <w:p>
      <w:pPr>
        <w:jc w:val="both"/>
      </w:pPr>
      <w:r>
        <w:t>Ich schildere, was ich selbst wahrgenommen habe. Aussagen der Kinder gebe ich nur wieder, soweit sie spontan gefallen sind. Ich möchte nicht, dass Leila oder Emir zwischen uns Partei ergreifen müssen.</w:t>
      </w:r>
    </w:p>
    <w:p>
      <w:pPr>
        <w:pStyle w:val="Heading1"/>
      </w:pPr>
      <w:r>
        <w:t>1. Verlauf des Abends</w:t>
      </w:r>
    </w:p>
    <w:p>
      <w:pPr>
        <w:jc w:val="both"/>
      </w:pPr>
      <w:r>
        <w:t>Cem kam gegen 19:50 Uhr nach Hause. Wir stritten über die Nachricht der Schule und darüber, wer Leila am nächsten Tag abholt. Als ich das Gespräch beenden wollte, folgte er mir in den Flur. Ich ging ins Schlafzimmer und hielt die Tür zu. Cem schlug zweimal gegen die Tür. Beim zweiten Schlag splitterte Holz an der Zarge. Er sagte, ich werde sehen, „wer die Kinder bekommt“.</w:t>
      </w:r>
    </w:p>
    <w:p>
      <w:pPr>
        <w:jc w:val="both"/>
      </w:pPr>
      <w:r>
        <w:t>Ich hatte mein Telefon in der Hand. Cem griff danach; ich zog es zurück. Er hat mich nicht geschlagen. Mein linker Unterarm war später gerötet, weil ich gegen den Türrahmen kam. Ich weiß nicht, ob das beim Griff nach dem Telefon oder beim Zurückweichen geschah.</w:t>
      </w:r>
    </w:p>
    <w:p>
      <w:pPr>
        <w:pStyle w:val="Heading1"/>
      </w:pPr>
      <w:r>
        <w:t>2. Kinder und Nachbarin</w:t>
      </w:r>
    </w:p>
    <w:p>
      <w:pPr>
        <w:jc w:val="both"/>
      </w:pPr>
      <w:r>
        <w:t>Leila war zunächst in ihrem Zimmer. Emir kam weinend in den Flur. Frau Kowalski von gegenüber öffnete ihre Tür und nahm beide Kinder zu sich. Ich hörte, dass sie telefonierte. Als die Polizei kam, war Cem im Wohnzimmer. Die Kinder wurden erst später kurz von einer Beamtin gefragt, ob sie verletzt seien; eine förmliche Aussage gab es nicht.</w:t>
      </w:r>
    </w:p>
    <w:p>
      <w:pPr>
        <w:pStyle w:val="Heading1"/>
      </w:pPr>
      <w:r>
        <w:t>3. Frühere Vorfälle</w:t>
      </w:r>
    </w:p>
    <w:p>
      <w:pPr>
        <w:jc w:val="both"/>
      </w:pPr>
      <w:r>
        <w:t>Es gab im April einen Streit, bei dem Cem mein Auto blockierte. Im Mai schickte er mehrere Nachrichten, ich solle ohne seine Zustimmung keine Reise mit den Kindern buchen. Körperliche Gewalt hat es zuvor nicht gegeben. Wir haben beide im Streit laut gesprochen. Ich habe Cem einmal vor den Kindern aufgefordert, die Wohnung sofort zu verlassen; das bedaure ich.</w:t>
      </w:r>
    </w:p>
    <w:p>
      <w:pPr>
        <w:pStyle w:val="Heading1"/>
      </w:pPr>
      <w:r>
        <w:t>4. Umgang</w:t>
      </w:r>
    </w:p>
    <w:p>
      <w:pPr>
        <w:jc w:val="both"/>
      </w:pPr>
      <w:r>
        <w:t>Ich möchte nicht, dass Cem unangekündigt an Wohnung oder Schule erscheint. Die Kinder sollen ihn aber sehen können, wenn Übergaben ruhig und verlässlich organisiert sind. Für die ersten Wochen halte ich Übergaben über das Jugendamt oder eine Beratungsstelle für sinnvoll. Telefonate der Kinder sollten nicht zur Diskussion unseres Streits benutzt werden.</w:t>
      </w:r>
    </w:p>
    <w:p>
      <w:pPr>
        <w:jc w:val="both"/>
      </w:pPr>
      <w:r>
        <w:t>Essen, 21. Juni 2026 Derya Aydin</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Derya Aydin  |  Persönliche Erklärung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Erklärung zu den Ereignissen am 18. Juni 2026</dc:title>
  <dc:subject>Persönliche Erklärung</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