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SCHULVERMERK</w:t>
      </w:r>
    </w:p>
    <w:p>
      <w:pPr>
        <w:spacing w:after="40"/>
      </w:pPr>
      <w:r>
        <w:rPr>
          <w:rFonts w:ascii="Arial" w:hAnsi="Arial"/>
          <w:b/>
          <w:sz w:val="25"/>
        </w:rPr>
        <w:t>Schule an der Ruhrallee</w:t>
      </w:r>
    </w:p>
    <w:p>
      <w:pPr>
        <w:spacing w:after="200"/>
      </w:pPr>
      <w:r>
        <w:rPr>
          <w:rFonts w:ascii="Arial" w:hAnsi="Arial"/>
          <w:color w:val="586069"/>
          <w:sz w:val="17"/>
        </w:rPr>
        <w:t>Schulsozialarbeit | Ruhrallee 141 | 45136 Essen</w:t>
      </w:r>
    </w:p>
    <w:p>
      <w:pPr>
        <w:spacing w:after="160"/>
      </w:pPr>
      <w:r>
        <w:t>Schülerakte Leila Aydin - vertraulich</w:t>
      </w:r>
    </w:p>
    <w:p>
      <w:pPr>
        <w:spacing w:after="80"/>
      </w:pPr>
      <w:r>
        <w:rPr>
          <w:rFonts w:ascii="Arial" w:hAnsi="Arial"/>
          <w:color w:val="586069"/>
          <w:sz w:val="18"/>
        </w:rPr>
        <w:t>Datum: 24.06.2026  |  Zeichen: SSA/LA/2026-06</w:t>
      </w:r>
    </w:p>
    <w:p>
      <w:pPr>
        <w:pStyle w:val="Title"/>
      </w:pPr>
      <w:r>
        <w:t>Gesprächs- und Beobachtungsvermerk</w:t>
      </w:r>
    </w:p>
    <w:p>
      <w:pPr>
        <w:jc w:val="both"/>
      </w:pPr>
      <w:r>
        <w:t>Der Vermerk dokumentiert schulische Wahrnehmungen. Er enthält keine fachpsychologische Diagnose und keine Bewertung der familiengerichtlichen Streitfragen.</w:t>
      </w:r>
    </w:p>
    <w:p>
      <w:pPr>
        <w:pStyle w:val="Heading1"/>
      </w:pPr>
      <w:r>
        <w:t>1. Nachricht und Erstgespräch</w:t>
      </w:r>
    </w:p>
    <w:p>
      <w:pPr>
        <w:jc w:val="both"/>
      </w:pPr>
      <w:r>
        <w:t>Leila schrieb am 19. Juni um 07:48 Uhr über das Schulportal: „Kann ich vor der ersten Stunde kommen? Ich will nicht immer Nachrichten sagen müssen.“ Im Gespräch um 08:10 Uhr wirkte sie müde, sprach leise und fragte mehrfach, ob beide Eltern den Vermerk lesen würden. Sie berichtete, die Eltern hätten laut gestritten und sie habe mit Emir bei Frau Kowalski gewartet.</w:t>
      </w:r>
    </w:p>
    <w:p>
      <w:pPr>
        <w:pStyle w:val="Heading1"/>
      </w:pPr>
      <w:r>
        <w:t>2. Äußerungen Leilas</w:t>
      </w:r>
    </w:p>
    <w:p>
      <w:pPr>
        <w:jc w:val="both"/>
      </w:pPr>
      <w:r>
        <w:t>Leila sagte, sie wolle ihren Vater sehen, aber nicht in der Wohnung und nicht darüber sprechen, „wer angefangen hat“. Sie wünsche sich, dass Abholungen über die Schule laufen und keine Nachrichten auf ihr Tablet geschickt werden. Auf Nachfrage sagte sie, ihr Vater habe sie nicht geschlagen. Zu einer Beschädigung der Tür machte sie keine eigene Beobachtung, weil sie in ihrem Zimmer gewesen sei.</w:t>
      </w:r>
    </w:p>
    <w:p>
      <w:pPr>
        <w:pStyle w:val="Heading1"/>
      </w:pPr>
      <w:r>
        <w:t>3. Schulische Beobachtung</w:t>
      </w:r>
    </w:p>
    <w:p>
      <w:pPr>
        <w:jc w:val="both"/>
      </w:pPr>
      <w:r>
        <w:t>Die Klassenlehrerin bemerkte am 19. und 22. Juni Konzentrationsschwierigkeiten. Leistungen und Anwesenheit waren zuvor unauffällig. Leila bat am 24. Juni darum, nach Unterrichtsende im Sekretariat warten zu dürfen, bis geklärt sei, wer sie abholt.</w:t>
      </w:r>
    </w:p>
    <w:p>
      <w:pPr>
        <w:pStyle w:val="Heading1"/>
      </w:pPr>
      <w:r>
        <w:t>4. Organisatorischer Bedarf</w:t>
      </w:r>
    </w:p>
    <w:p>
      <w:pPr>
        <w:jc w:val="both"/>
      </w:pPr>
      <w:r>
        <w:t>Beide Eltern sind derzeit als Sorgeberechtigte und Abholberechtigte hinterlegt. Der Schule liegt weder ein gerichtlicher Beschluss noch eine schriftliche Elternvereinbarung vor. Bis zur Klärung soll jede Abweichung vom üblichen Abholplan durch beide Eltern oder eine zuständige Stelle bestätigt werden.</w:t>
      </w:r>
    </w:p>
    <w:p>
      <w:pPr>
        <w:jc w:val="both"/>
      </w:pPr>
      <w:r>
        <w:t>Verfasst von: Sabine Mertens, Schulsozialarbeiterin Gegengelesen: Anja Löwe, Klassenleitung</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Schule an der Ruhrallee  |  SSA/LA/2026-06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Gesprächs- und Beobachtungsvermerk</dc:title>
  <dc:subject>SSA/LA/2026-06</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