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SCHULISCHE AUSKUNFT</w:t>
      </w:r>
    </w:p>
    <w:p>
      <w:pPr>
        <w:spacing w:after="40"/>
      </w:pPr>
      <w:r>
        <w:rPr>
          <w:rFonts w:ascii="Arial" w:hAnsi="Arial"/>
          <w:b/>
          <w:sz w:val="25"/>
        </w:rPr>
        <w:t>Gymnasium Kiel-Wik und Grundschule Holtenau</w:t>
      </w:r>
    </w:p>
    <w:p>
      <w:pPr>
        <w:spacing w:after="200"/>
      </w:pPr>
      <w:r>
        <w:rPr>
          <w:rFonts w:ascii="Arial" w:hAnsi="Arial"/>
          <w:color w:val="586069"/>
          <w:sz w:val="17"/>
        </w:rPr>
        <w:t>Gemeinsame organisatorische Auskunft nach Einwilligung der Eltern</w:t>
      </w:r>
    </w:p>
    <w:p>
      <w:pPr>
        <w:spacing w:after="160"/>
      </w:pPr>
      <w:r>
        <w:t>Kanzlei Förde Familienrecht</w:t>
      </w:r>
    </w:p>
    <w:p>
      <w:pPr>
        <w:spacing w:after="80"/>
      </w:pPr>
      <w:r>
        <w:rPr>
          <w:rFonts w:ascii="Arial" w:hAnsi="Arial"/>
          <w:color w:val="586069"/>
          <w:sz w:val="18"/>
        </w:rPr>
        <w:t>Datum: 09.07.2026  |  Zeichen: Schule/Henning/2026</w:t>
      </w:r>
    </w:p>
    <w:p>
      <w:pPr>
        <w:pStyle w:val="Title"/>
      </w:pPr>
      <w:r>
        <w:t>Schulische Beobachtungen und Abholorganisation</w:t>
      </w:r>
    </w:p>
    <w:p>
      <w:pPr>
        <w:jc w:val="both"/>
      </w:pPr>
      <w:r>
        <w:t>Die Schulen äußern sich ausschließlich zu Anwesenheit, Abholung und schulischen Beobachtungen. Eine Empfehlung zum Betreuungsmodell oder Unterhalt wird nicht abgegeben.</w:t>
      </w:r>
    </w:p>
    <w:p>
      <w:pPr>
        <w:pStyle w:val="Heading1"/>
      </w:pPr>
      <w:r>
        <w:t>1. Nora Henning</w:t>
      </w:r>
    </w:p>
    <w:p>
      <w:pPr>
        <w:jc w:val="both"/>
      </w:pPr>
      <w:r>
        <w:t>Nora nimmt regelmäßig am Unterricht teil. Seit März wurde sie an 13 Dienstagen vom Vater und an vier Dienstagen von der Mutter abgeholt. Nach der Musikschule kehrte sie nach eigener Angabe meist zum Vater zurück. Im Mai bat sie zweimal darum, Änderungen nicht während des Unterrichts über sie auszurichten. Leistungsabfall oder auffällige Fehlzeiten wurden nicht festgestellt.</w:t>
      </w:r>
    </w:p>
    <w:p>
      <w:pPr>
        <w:pStyle w:val="Heading1"/>
      </w:pPr>
      <w:r>
        <w:t>2. Jasper Henning</w:t>
      </w:r>
    </w:p>
    <w:p>
      <w:pPr>
        <w:jc w:val="both"/>
      </w:pPr>
      <w:r>
        <w:t>Jasper besucht den Hort. In 28 dokumentierten Schultagen wurde er 17-mal von der Mutter, achtmal vom Vater und dreimal von einer benannten Großmutter abgeholt. Bei zwei Krankheitstagen im Mai holte die Mutter ihn vorzeitig ab. Jasper äußerte gegenüber der Klassenleitung, der Parkplatzwechsel sei „immer stressig“, ohne einen Elternteil abzulehnen.</w:t>
      </w:r>
    </w:p>
    <w:p>
      <w:pPr>
        <w:pStyle w:val="Heading1"/>
      </w:pPr>
      <w:r>
        <w:t>3. Organisatorische Vereinbarung</w:t>
      </w:r>
    </w:p>
    <w:p>
      <w:pPr>
        <w:jc w:val="both"/>
      </w:pPr>
      <w:r>
        <w:t>Beide Eltern bleiben abholberechtigt. Der jeweils geplante Elternteil wird bis 08:00 Uhr im Schulportal eingetragen. Änderungen nach Unterrichtsbeginn bedürfen einer Nachricht beider Eltern oder einer zuvor schriftlich bestimmten Regel. Die Kinder werden nicht zur Übermittlung abweichender Anweisungen eingesetzt.</w:t>
      </w:r>
    </w:p>
    <w:p>
      <w:pPr>
        <w:jc w:val="both"/>
      </w:pPr>
      <w:r>
        <w:t>Dr. Jutta Lorenzen, Schulleitung Gymnasium Kiel-Wik Maren Schacht, Schulleitung Grundschule Holtenau</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Gymnasium Kiel-Wik und Grundschule Holtenau  |  Schule/Henning/2026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Schulische Beobachtungen und Abholorganisation</dc:title>
  <dc:subject>Schule/Henning/2026</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