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insolvenzanfechtung-glaeubigerbenachteiligung-grundstuecksverkauf-moenchengladbach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