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insolvenzanfechtung-inkongruente-deckung-zwangsvollstreckung-fuerth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