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insolvenzanfechtung-kontokorrent-rueckfuehrung-kreditlinie-mainz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