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insolvenzanfechtung-vorsatzanfechtung-finanzamt-ratenzahlung-augsburg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