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Amtsgericht Hagen - Zentrales Mahngericht</w:t>
      </w:r>
    </w:p>
    <w:p>
      <w:pPr>
        <w:pStyle w:val="Heading1"/>
      </w:pPr>
      <w:r>
        <w:t>Mahnbescheide gegen LUMEN Studios GmbH (Sammelvermerk)</w:t>
      </w:r>
    </w:p>
    <w:p>
      <w:pPr>
        <w:pStyle w:val="Heading2"/>
      </w:pPr>
      <w:r>
        <w:t>Mahnbescheid 1</w:t>
      </w:r>
    </w:p>
    <w:p>
      <w:r>
        <w:t>Antragsteller: Finanzamt Frankfurt am Main III, Az. 12-3401926-2024, Forderung EUR 24.680,00 (Umsatzsteuer- und Lohnsteuerrueckstaende 2023/2024), zugestellt 04.03.2024.</w:t>
      </w:r>
    </w:p>
    <w:p>
      <w:pPr>
        <w:pStyle w:val="Heading2"/>
      </w:pPr>
      <w:r>
        <w:t>Mahnbescheid 2</w:t>
      </w:r>
    </w:p>
    <w:p>
      <w:r>
        <w:t>Antragsteller: Deutsche Rentenversicherung Hessen, Az. 12-3402011-2024, Forderung EUR 16.520,00 (Sozialversicherungsbeitraege Dez. 2023 - Feb. 2024), zugestellt 18.03.2024.</w:t>
      </w:r>
    </w:p>
    <w:p>
      <w:pPr>
        <w:pStyle w:val="Heading2"/>
      </w:pPr>
      <w:r>
        <w:t>Mahnbescheid 3</w:t>
      </w:r>
    </w:p>
    <w:p>
      <w:r>
        <w:t>Antragsteller: Videoequipment Rentals Rhein-Main GmbH, Az. 12-3402455-2024, Forderung EUR 8.940,00 (Mietausstand Kameraequipment), zugestellt 02.04.2024.</w:t>
      </w:r>
    </w:p>
    <w:p>
      <w:r>
        <w:t>Gegen keinen der drei Mahnbescheide wurde fristgerecht Widerspruch eingelegt; es ergingen Vollstreckungsbescheide.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