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Pflegeleistungen und Investitionen Karsten</w:t>
      </w:r>
    </w:p>
    <w:p>
      <w:pPr>
        <w:pStyle w:val="Heading2"/>
      </w:pPr>
      <w:r>
        <w:t>1. Pflege</w:t>
      </w:r>
    </w:p>
    <w:p>
      <w:r>
        <w:t>Karsten dokumentiert Fahrten zu Ärzten, Einkäufe und Organisation ambulanter Pflege. Zeitaufstellungen beginnen erst 2023.</w:t>
      </w:r>
    </w:p>
    <w:p>
      <w:pPr>
        <w:pStyle w:val="Heading2"/>
      </w:pPr>
      <w:r>
        <w:t>2. Investitionen</w:t>
      </w:r>
    </w:p>
    <w:p>
      <w:r>
        <w:t>Dachreparatur 19.800 EUR, Heizung 12.400 EUR, Malerarbeiten 6.300 EUR; Rechnungen teils auf Karsten, teils auf Helga.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