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Einsatzvermerk Auszug</w:t>
      </w:r>
    </w:p>
    <w:p>
      <w:pPr>
        <w:pStyle w:val="Heading2"/>
      </w:pPr>
      <w:r>
        <w:t>1. Lage vor Ort</w:t>
      </w:r>
    </w:p>
    <w:p>
      <w:r>
        <w:t>Streit im Hausflur, beschädigte Türzarge, Nachbarin meldete laute Stimmen. Keine Festnahme. Wegweisung ausgesprochen bis 28.06.2026.</w:t>
      </w:r>
    </w:p>
    <w:p>
      <w:pPr>
        <w:pStyle w:val="Heading2"/>
      </w:pPr>
      <w:r>
        <w:t>2. Hinweise</w:t>
      </w:r>
    </w:p>
    <w:p>
      <w:r>
        <w:t>Die Kinder waren bei Eintreffen der Streife in der Wohnung der Nachbarin. Aussagen wurden nicht förmlich aufgenommen.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