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Chronologie Arbeitsstand</w:t>
      </w:r>
    </w:p>
    <w:p>
      <w:pPr>
        <w:pStyle w:val="Heading2"/>
      </w:pPr>
      <w:r>
        <w:t>1. Datengerüst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Vorgang</w:t>
            </w:r>
          </w:p>
        </w:tc>
        <w:tc>
          <w:tcPr>
            <w:tcW w:type="dxa" w:w="2160"/>
          </w:tcPr>
          <w:p>
            <w:r>
              <w:t>Beleg</w:t>
            </w:r>
          </w:p>
        </w:tc>
        <w:tc>
          <w:tcPr>
            <w:tcW w:type="dxa" w:w="2160"/>
          </w:tcPr>
          <w:p>
            <w:r>
              <w:t>Unsicherheit</w:t>
            </w:r>
          </w:p>
        </w:tc>
      </w:tr>
      <w:tr>
        <w:tc>
          <w:tcPr>
            <w:tcW w:type="dxa" w:w="2160"/>
          </w:tcPr>
          <w:p>
            <w:r>
              <w:t>04.03.2026</w:t>
            </w:r>
          </w:p>
        </w:tc>
        <w:tc>
          <w:tcPr>
            <w:tcW w:type="dxa" w:w="2160"/>
          </w:tcPr>
          <w:p>
            <w:r>
              <w:t>Kauf und Lieferung</w:t>
            </w:r>
          </w:p>
        </w:tc>
        <w:tc>
          <w:tcPr>
            <w:tcW w:type="dxa" w:w="2160"/>
          </w:tcPr>
          <w:p>
            <w:r>
              <w:t>Rechnung</w:t>
            </w:r>
          </w:p>
        </w:tc>
        <w:tc>
          <w:tcPr>
            <w:tcW w:type="dxa" w:w="2160"/>
          </w:tcPr>
          <w:p>
            <w:r>
              <w:t>unstreitig</w:t>
            </w:r>
          </w:p>
        </w:tc>
      </w:tr>
      <w:tr>
        <w:tc>
          <w:tcPr>
            <w:tcW w:type="dxa" w:w="2160"/>
          </w:tcPr>
          <w:p>
            <w:r>
              <w:t>18.05.2026</w:t>
            </w:r>
          </w:p>
        </w:tc>
        <w:tc>
          <w:tcPr>
            <w:tcW w:type="dxa" w:w="2160"/>
          </w:tcPr>
          <w:p>
            <w:r>
              <w:t>Update eingespielt</w:t>
            </w:r>
          </w:p>
        </w:tc>
        <w:tc>
          <w:tcPr>
            <w:tcW w:type="dxa" w:w="2160"/>
          </w:tcPr>
          <w:p>
            <w:r>
              <w:t>App-Log</w:t>
            </w:r>
          </w:p>
        </w:tc>
        <w:tc>
          <w:tcPr>
            <w:tcW w:type="dxa" w:w="2160"/>
          </w:tcPr>
          <w:p>
            <w:r>
              <w:t>Zeitpunkt streitig</w:t>
            </w:r>
          </w:p>
        </w:tc>
      </w:tr>
      <w:tr>
        <w:tc>
          <w:tcPr>
            <w:tcW w:type="dxa" w:w="2160"/>
          </w:tcPr>
          <w:p>
            <w:r>
              <w:t>26.05.2026</w:t>
            </w:r>
          </w:p>
        </w:tc>
        <w:tc>
          <w:tcPr>
            <w:tcW w:type="dxa" w:w="2160"/>
          </w:tcPr>
          <w:p>
            <w:r>
              <w:t>Mangelanzeige</w:t>
            </w:r>
          </w:p>
        </w:tc>
        <w:tc>
          <w:tcPr>
            <w:tcW w:type="dxa" w:w="2160"/>
          </w:tcPr>
          <w:p>
            <w:r>
              <w:t>E-Mail</w:t>
            </w:r>
          </w:p>
        </w:tc>
        <w:tc>
          <w:tcPr>
            <w:tcW w:type="dxa" w:w="2160"/>
          </w:tcPr>
          <w:p>
            <w:r>
              <w:t>Fristsetzung unklar</w:t>
            </w:r>
          </w:p>
        </w:tc>
      </w:tr>
      <w:tr>
        <w:tc>
          <w:tcPr>
            <w:tcW w:type="dxa" w:w="2160"/>
          </w:tcPr>
          <w:p>
            <w:r>
              <w:t>10.06.2026</w:t>
            </w:r>
          </w:p>
        </w:tc>
        <w:tc>
          <w:tcPr>
            <w:tcW w:type="dxa" w:w="2160"/>
          </w:tcPr>
          <w:p>
            <w:r>
              <w:t>Serviceversuch</w:t>
            </w:r>
          </w:p>
        </w:tc>
        <w:tc>
          <w:tcPr>
            <w:tcW w:type="dxa" w:w="2160"/>
          </w:tcPr>
          <w:p>
            <w:r>
              <w:t>Protokoll</w:t>
            </w:r>
          </w:p>
        </w:tc>
        <w:tc>
          <w:tcPr>
            <w:tcW w:type="dxa" w:w="2160"/>
          </w:tcPr>
          <w:p>
            <w:r>
              <w:t>Ursache offen</w:t>
            </w:r>
          </w:p>
        </w:tc>
      </w:tr>
      <w:tr>
        <w:tc>
          <w:tcPr>
            <w:tcW w:type="dxa" w:w="2160"/>
          </w:tcPr>
          <w:p>
            <w:r>
              <w:t>03.07.2026</w:t>
            </w:r>
          </w:p>
        </w:tc>
        <w:tc>
          <w:tcPr>
            <w:tcW w:type="dxa" w:w="2160"/>
          </w:tcPr>
          <w:p>
            <w:r>
              <w:t>Anwaltliche Prüfung</w:t>
            </w:r>
          </w:p>
        </w:tc>
        <w:tc>
          <w:tcPr>
            <w:tcW w:type="dxa" w:w="2160"/>
          </w:tcPr>
          <w:p>
            <w:r>
              <w:t>Mandatsnotiz</w:t>
            </w:r>
          </w:p>
        </w:tc>
        <w:tc>
          <w:tcPr>
            <w:tcW w:type="dxa" w:w="2160"/>
          </w:tcPr>
          <w:p>
            <w:r>
              <w:t>Frist läuft</w:t>
            </w:r>
          </w:p>
        </w:tc>
      </w:tr>
    </w:tbl>
    <w:p>
      <w:pPr>
        <w:pStyle w:val="Heading2"/>
      </w:pPr>
      <w:r>
        <w:t>2. Unsaubere Punkte</w:t>
      </w:r>
    </w:p>
    <w:p>
      <w:r>
        <w:t>Gegenstand ist MediPulse Watch S3.</w:t>
      </w:r>
    </w:p>
    <w:p>
      <w:r>
        <w:t>EKG-Funktion und Sturzerkennung nach Update instabil.</w:t>
      </w:r>
    </w:p>
    <w:p>
      <w:r>
        <w:t>Werbung und Produktblatt betonen dauerhafte App-Funktionen und einfache Reparierbarkeit.</w:t>
      </w:r>
    </w:p>
    <w:p>
      <w:r>
        <w:t>Der Händler behandelt den digitalen Anteil als freiwillige Zusatzleistung.</w:t>
      </w:r>
    </w:p>
    <w:p>
      <w:r>
        <w:t>Die Käuferseite dokumentiert Ausfälle mit Logs, Screenshots und Nutzungsprotokoll.</w:t>
      </w:r>
    </w:p>
    <w:p>
      <w:r>
        <w:t>Ein unabhängiger Dienstleister sieht ohne Herstellerzugang keine vollständige Diagnosemöglichkeit.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