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Mandatsnotiz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HelioCharge W7 Wallbox.</w:t>
      </w:r>
    </w:p>
    <w:p>
      <w:r>
        <w:t>Firmware 4.8 blockiert Lastmanagement und verweigert Drittanbieterzähler.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