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Verhandlungsprotokoll Interessenausgleich - erste Runde</w:t>
      </w:r>
    </w:p>
    <w:p>
      <w:r>
        <w:t>Datum: 16.07.2026, Ort: Lindenhof und Partner mbB, Jena. Teilnehmer: RA Dr. Fabian Sandhof (Schuldnerin), CRO Dr. Matthias Kellerbach, IG Metall Verhandlungsfuehrerin Petra Willmsen, Betriebsratsvorsitzender Uwe Kalinski.</w:t>
      </w:r>
    </w:p>
    <w:p>
      <w:r>
        <w:t>Die Schuldnerin stellte den Personalabbauplan vor: Wegfall von 45 der 128 Stellen, schwerpunktmaessig in der Verwaltung und einer nicht profitablen Produktlinie.</w:t>
      </w:r>
    </w:p>
    <w:p>
      <w:r>
        <w:t>IG Metall forderte eine Sozialauswahl nach transparenten Kriterien, Abfindungsfaktor mindestens 0,7 Monatsgehaelter je Beschaeftigungsjahr sowie eine Transfergesellschaft fuer betroffene Beschaeftigte.</w:t>
      </w:r>
    </w:p>
    <w:p>
      <w:r>
        <w:t>Die Schuldnerin verwies auf die begrenzte Masse und bot einen Abfindungsfaktor von 0,4 sowie eine Transfergesellschaft fuer maximal sechs Monate an.</w:t>
      </w:r>
    </w:p>
    <w:p>
      <w:r>
        <w:t>Die Verhandlungen wurden ohne Einigung vertagt; naechster Termin: 24.07.2026.</w:t>
      </w:r>
    </w:p>
    <w:p/>
    <w:p>
      <w:r>
        <w:t>Protokollfuehrung: RA Dr. Fabian Sandhof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