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Matthias Suender, Insolvenzverwalter</w:t>
      </w:r>
    </w:p>
    <w:p>
      <w:pPr>
        <w:pStyle w:val="Heading1"/>
      </w:pPr>
      <w:r>
        <w:t>Verwertungsanzeige gemaess § 168 InsO</w:t>
      </w:r>
    </w:p>
    <w:p>
      <w:r>
        <w:t>An die NordLease Maschinen-Leasing GmbH, z. Hd. Sabine Krohn</w:t>
      </w:r>
    </w:p>
    <w:p>
      <w:r>
        <w:t>Bielefeld, den 10.02.2026</w:t>
      </w:r>
    </w:p>
    <w:p>
      <w:r>
        <w:t>Sehr geehrte Frau Krohn,</w:t>
      </w:r>
    </w:p>
    <w:p>
      <w:r>
        <w:t>hiermit zeige ich gemaess § 168 InsO an, dass ich beabsichtige, die zehn am Standort befindlichen CNC-Bearbeitungszentren im Wege des freihaendigen Verkaufs zu verwerten, nachdem eine einvernehmliche Rueckfuehrung an Ihre Mandantin aus betrieblichen Gruenden (laufende Auftraege der Schuldnerin) derzeit nicht moeglich erscheint. Sie erhalten Gelegenheit, binnen einer Woche eine guenstigere Verwertungsart zu benennen.</w:t>
      </w:r>
    </w:p>
    <w:p>
      <w:r>
        <w:t>Mit freundlichen Gruessen</w:t>
      </w:r>
    </w:p>
    <w:p/>
    <w:p>
      <w:r>
        <w:t>Dr. Matthias Suender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