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Broscheit &amp; Weyland Rechtsanwaelte PartG mbB</w:t>
        <w:br/>
        <w:t>Friedrichstrasse 8, 42551 Velbert</w:t>
      </w:r>
    </w:p>
    <w:p>
      <w:pPr>
        <w:pStyle w:val="Heading1"/>
      </w:pPr>
      <w:r>
        <w:t>Annahme des Vergleichsvorschlags</w:t>
      </w:r>
    </w:p>
    <w:p>
      <w:r>
        <w:t>An das Landgericht Bielefeld – Az. 12 O 47/26</w:t>
      </w:r>
    </w:p>
    <w:p>
      <w:r>
        <w:t>Die Beklagte nimmt den Vergleichsvorschlag der Klaegerin vom 20.11.2026 in vollem Umfang an.</w:t>
      </w:r>
    </w:p>
    <w:p>
      <w:r>
        <w:t>Wir bitten um gerichtliche Feststellung des Vergleichs gemaess Paragraf 278 Absatz 6 ZPO im schriftlichen Verfahren.</w:t>
      </w:r>
    </w:p>
    <w:p>
      <w:r>
        <w:t>Dr. Yannick Broscheit</w:t>
        <w:br/>
        <w:t>Rechtsanwalt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