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Landgericht Bielefeld – Kammer fuer Handelssachen</w:t>
        <w:br/>
        <w:t>Gerichtstrasse 6, 33602 Bielefeld</w:t>
      </w:r>
    </w:p>
    <w:p>
      <w:pPr>
        <w:pStyle w:val="Heading1"/>
      </w:pPr>
      <w:r>
        <w:t>Beschluss ueber das Zustandekommen und den Inhalt des Vergleichs</w:t>
      </w:r>
    </w:p>
    <w:p>
      <w:r>
        <w:t>Az. 12 O 47/26</w:t>
      </w:r>
    </w:p>
    <w:p>
      <w:r>
        <w:t>Das Gericht stellt gemaess Paragraf 278 Absatz 6 ZPO fest, dass zwischen den Parteien folgender Vergleich zustande gekommen ist:</w:t>
      </w:r>
    </w:p>
    <w:p>
      <w:r>
        <w:t>1. Die Beklagte zahlt an die Klaegerin EUR 55.000,00 in zwei Raten (30.12.2026 und 28.02.2027).</w:t>
      </w:r>
    </w:p>
    <w:p>
      <w:r>
        <w:t>2. Im Uebrigen verzichtet die Klaegerin auf weitergehende Anspruche aus dem streitgegenstaendlichen Sachverhalt.</w:t>
      </w:r>
    </w:p>
    <w:p>
      <w:r>
        <w:t>3. Die Kosten des Rechtsstreits werden gegeneinander aufgehoben.</w:t>
      </w:r>
    </w:p>
    <w:p>
      <w:r>
        <w:t>Streitwert: EUR 87.400,00</w:t>
      </w:r>
    </w:p>
    <w:p>
      <w:r>
        <w:t>Bielefeld, 05.12.2026</w:t>
        <w:br/>
        <w:t>Vorsitzender Richter am Landgericht Dr. Anselm Pietrzak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