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Nachlassauskunft und Buchungsübersicht</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Institut</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Stadtsparkasse Berlin, Nachlassservice</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Vorgang</w:t>
            </w:r>
          </w:p>
        </w:tc>
        <w:tc>
          <w:tcPr>
            <w:tcW w:type="dxa" w:w="4872"/>
            <w:vAlign w:val="center"/>
            <w:tcMar>
              <w:top w:w="90" w:type="dxa"/>
              <w:start w:w="100" w:type="dxa"/>
              <w:bottom w:w="90" w:type="dxa"/>
              <w:end w:w="100" w:type="dxa"/>
            </w:tcMar>
          </w:tcPr>
          <w:p>
            <w:pPr>
              <w:spacing w:after="30"/>
            </w:pPr>
            <w:r>
              <w:rPr>
                <w:rFonts w:ascii="Arial" w:hAnsi="Arial"/>
                <w:sz w:val="17"/>
              </w:rPr>
              <w:t>NL-6604-26</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Datum</w:t>
            </w:r>
          </w:p>
        </w:tc>
        <w:tc>
          <w:tcPr>
            <w:tcW w:type="dxa" w:w="4872"/>
            <w:vAlign w:val="center"/>
            <w:tcMar>
              <w:top w:w="90" w:type="dxa"/>
              <w:start w:w="100" w:type="dxa"/>
              <w:bottom w:w="90" w:type="dxa"/>
              <w:end w:w="100" w:type="dxa"/>
            </w:tcMar>
            <w:shd w:fill="F2F4F5"/>
          </w:tcPr>
          <w:p>
            <w:pPr>
              <w:spacing w:after="30"/>
            </w:pPr>
            <w:r>
              <w:rPr>
                <w:rFonts w:ascii="Arial" w:hAnsi="Arial"/>
                <w:sz w:val="17"/>
              </w:rPr>
              <w:t>04.07.2026</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Sachbearbeitung</w:t>
            </w:r>
          </w:p>
        </w:tc>
        <w:tc>
          <w:tcPr>
            <w:tcW w:type="dxa" w:w="4872"/>
            <w:vAlign w:val="center"/>
            <w:tcMar>
              <w:top w:w="90" w:type="dxa"/>
              <w:start w:w="100" w:type="dxa"/>
              <w:bottom w:w="90" w:type="dxa"/>
              <w:end w:w="100" w:type="dxa"/>
            </w:tcMar>
          </w:tcPr>
          <w:p>
            <w:pPr>
              <w:spacing w:after="30"/>
            </w:pPr>
            <w:r>
              <w:rPr>
                <w:rFonts w:ascii="Arial" w:hAnsi="Arial"/>
                <w:sz w:val="17"/>
              </w:rPr>
              <w:t>Andrea Lemke, Durchwahl 030 869744-18</w:t>
            </w:r>
          </w:p>
        </w:tc>
      </w:tr>
    </w:tbl>
    <w:p/>
    <w:p>
      <w:pPr>
        <w:pStyle w:val="Heading1"/>
      </w:pPr>
      <w:r>
        <w:t>1. Legitimation und Konten</w:t>
      </w:r>
    </w:p>
    <w:p>
      <w:pPr>
        <w:keepLines w:val="0"/>
      </w:pPr>
      <w:r>
        <w:t>Auf Grundlage der Sterbeurkunde und der von Eva Lohse vorgelegten Vollmacht teilen wir den derzeit freigegebenen Kontenstand mit. Verfügungen bleiben bis zum Erbnachweis oder einer abgestimmten Legitimation der Berechtigten gesperrt. Diese Auskunft enthält keine Feststellung der Erbfolge.</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Produkt</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IBAN / Nummer</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Saldo 03.05.2026</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Status</w:t>
            </w:r>
          </w:p>
        </w:tc>
      </w:tr>
      <w:tr>
        <w:tc>
          <w:tcPr>
            <w:tcW w:type="dxa" w:w="2436"/>
            <w:vAlign w:val="center"/>
            <w:tcMar>
              <w:top w:w="90" w:type="dxa"/>
              <w:start w:w="100" w:type="dxa"/>
              <w:bottom w:w="90" w:type="dxa"/>
              <w:end w:w="100" w:type="dxa"/>
            </w:tcMar>
          </w:tcPr>
          <w:p>
            <w:pPr>
              <w:spacing w:after="30"/>
            </w:pPr>
            <w:r>
              <w:rPr>
                <w:rFonts w:ascii="Arial" w:hAnsi="Arial"/>
                <w:sz w:val="17"/>
              </w:rPr>
              <w:t>Girokonto</w:t>
            </w:r>
          </w:p>
        </w:tc>
        <w:tc>
          <w:tcPr>
            <w:tcW w:type="dxa" w:w="2436"/>
            <w:vAlign w:val="center"/>
            <w:tcMar>
              <w:top w:w="90" w:type="dxa"/>
              <w:start w:w="100" w:type="dxa"/>
              <w:bottom w:w="90" w:type="dxa"/>
              <w:end w:w="100" w:type="dxa"/>
            </w:tcMar>
          </w:tcPr>
          <w:p>
            <w:pPr>
              <w:spacing w:after="30"/>
            </w:pPr>
            <w:r>
              <w:rPr>
                <w:rFonts w:ascii="Arial" w:hAnsi="Arial"/>
                <w:sz w:val="17"/>
              </w:rPr>
              <w:t>DE46 1005 0000 0271 9447 10</w:t>
            </w:r>
          </w:p>
        </w:tc>
        <w:tc>
          <w:tcPr>
            <w:tcW w:type="dxa" w:w="2436"/>
            <w:vAlign w:val="center"/>
            <w:tcMar>
              <w:top w:w="90" w:type="dxa"/>
              <w:start w:w="100" w:type="dxa"/>
              <w:bottom w:w="90" w:type="dxa"/>
              <w:end w:w="100" w:type="dxa"/>
            </w:tcMar>
          </w:tcPr>
          <w:p>
            <w:pPr>
              <w:spacing w:after="30"/>
            </w:pPr>
            <w:r>
              <w:rPr>
                <w:rFonts w:ascii="Arial" w:hAnsi="Arial"/>
                <w:sz w:val="17"/>
              </w:rPr>
              <w:t>34812,44 EUR</w:t>
            </w:r>
          </w:p>
        </w:tc>
        <w:tc>
          <w:tcPr>
            <w:tcW w:type="dxa" w:w="2436"/>
            <w:vAlign w:val="center"/>
            <w:tcMar>
              <w:top w:w="90" w:type="dxa"/>
              <w:start w:w="100" w:type="dxa"/>
              <w:bottom w:w="90" w:type="dxa"/>
              <w:end w:w="100" w:type="dxa"/>
            </w:tcMar>
          </w:tcPr>
          <w:p>
            <w:pPr>
              <w:spacing w:after="30"/>
            </w:pPr>
            <w:r>
              <w:rPr>
                <w:rFonts w:ascii="Arial" w:hAnsi="Arial"/>
                <w:sz w:val="17"/>
              </w:rPr>
              <w:t>Sperrvermerk seit 10.06.2026</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Tagesgeld</w:t>
            </w:r>
          </w:p>
        </w:tc>
        <w:tc>
          <w:tcPr>
            <w:tcW w:type="dxa" w:w="2436"/>
            <w:vAlign w:val="center"/>
            <w:tcMar>
              <w:top w:w="90" w:type="dxa"/>
              <w:start w:w="100" w:type="dxa"/>
              <w:bottom w:w="90" w:type="dxa"/>
              <w:end w:w="100" w:type="dxa"/>
            </w:tcMar>
            <w:shd w:fill="F2F4F5"/>
          </w:tcPr>
          <w:p>
            <w:pPr>
              <w:spacing w:after="30"/>
            </w:pPr>
            <w:r>
              <w:rPr>
                <w:rFonts w:ascii="Arial" w:hAnsi="Arial"/>
                <w:sz w:val="17"/>
              </w:rPr>
              <w:t>DE19 1005 0000 0398 1142 55</w:t>
            </w:r>
          </w:p>
        </w:tc>
        <w:tc>
          <w:tcPr>
            <w:tcW w:type="dxa" w:w="2436"/>
            <w:vAlign w:val="center"/>
            <w:tcMar>
              <w:top w:w="90" w:type="dxa"/>
              <w:start w:w="100" w:type="dxa"/>
              <w:bottom w:w="90" w:type="dxa"/>
              <w:end w:w="100" w:type="dxa"/>
            </w:tcMar>
            <w:shd w:fill="F2F4F5"/>
          </w:tcPr>
          <w:p>
            <w:pPr>
              <w:spacing w:after="30"/>
            </w:pPr>
            <w:r>
              <w:rPr>
                <w:rFonts w:ascii="Arial" w:hAnsi="Arial"/>
                <w:sz w:val="17"/>
              </w:rPr>
              <w:t>12880,16 EUR</w:t>
            </w:r>
          </w:p>
        </w:tc>
        <w:tc>
          <w:tcPr>
            <w:tcW w:type="dxa" w:w="2436"/>
            <w:vAlign w:val="center"/>
            <w:tcMar>
              <w:top w:w="90" w:type="dxa"/>
              <w:start w:w="100" w:type="dxa"/>
              <w:bottom w:w="90" w:type="dxa"/>
              <w:end w:w="100" w:type="dxa"/>
            </w:tcMar>
            <w:shd w:fill="F2F4F5"/>
          </w:tcPr>
          <w:p>
            <w:pPr>
              <w:spacing w:after="30"/>
            </w:pPr>
            <w:r>
              <w:rPr>
                <w:rFonts w:ascii="Arial" w:hAnsi="Arial"/>
                <w:sz w:val="17"/>
              </w:rPr>
              <w:t>keine Bewegung seit Tod</w:t>
            </w:r>
          </w:p>
        </w:tc>
      </w:tr>
      <w:tr>
        <w:tc>
          <w:tcPr>
            <w:tcW w:type="dxa" w:w="2436"/>
            <w:vAlign w:val="center"/>
            <w:tcMar>
              <w:top w:w="90" w:type="dxa"/>
              <w:start w:w="100" w:type="dxa"/>
              <w:bottom w:w="90" w:type="dxa"/>
              <w:end w:w="100" w:type="dxa"/>
            </w:tcMar>
          </w:tcPr>
          <w:p>
            <w:pPr>
              <w:spacing w:after="30"/>
            </w:pPr>
            <w:r>
              <w:rPr>
                <w:rFonts w:ascii="Arial" w:hAnsi="Arial"/>
                <w:sz w:val="17"/>
              </w:rPr>
              <w:t>Schließfach</w:t>
            </w:r>
          </w:p>
        </w:tc>
        <w:tc>
          <w:tcPr>
            <w:tcW w:type="dxa" w:w="2436"/>
            <w:vAlign w:val="center"/>
            <w:tcMar>
              <w:top w:w="90" w:type="dxa"/>
              <w:start w:w="100" w:type="dxa"/>
              <w:bottom w:w="90" w:type="dxa"/>
              <w:end w:w="100" w:type="dxa"/>
            </w:tcMar>
          </w:tcPr>
          <w:p>
            <w:pPr>
              <w:spacing w:after="30"/>
            </w:pPr>
            <w:r>
              <w:rPr>
                <w:rFonts w:ascii="Arial" w:hAnsi="Arial"/>
                <w:sz w:val="17"/>
              </w:rPr>
              <w:t>Fach 4417</w:t>
            </w:r>
          </w:p>
        </w:tc>
        <w:tc>
          <w:tcPr>
            <w:tcW w:type="dxa" w:w="2436"/>
            <w:vAlign w:val="center"/>
            <w:tcMar>
              <w:top w:w="90" w:type="dxa"/>
              <w:start w:w="100" w:type="dxa"/>
              <w:bottom w:w="90" w:type="dxa"/>
              <w:end w:w="100" w:type="dxa"/>
            </w:tcMar>
          </w:tcPr>
          <w:p>
            <w:pPr>
              <w:spacing w:after="30"/>
            </w:pPr>
            <w:r>
              <w:rPr>
                <w:rFonts w:ascii="Arial" w:hAnsi="Arial"/>
                <w:sz w:val="17"/>
              </w:rPr>
              <w:t>Inhalt nicht bewertet</w:t>
            </w:r>
          </w:p>
        </w:tc>
        <w:tc>
          <w:tcPr>
            <w:tcW w:type="dxa" w:w="2436"/>
            <w:vAlign w:val="center"/>
            <w:tcMar>
              <w:top w:w="90" w:type="dxa"/>
              <w:start w:w="100" w:type="dxa"/>
              <w:bottom w:w="90" w:type="dxa"/>
              <w:end w:w="100" w:type="dxa"/>
            </w:tcMar>
          </w:tcPr>
          <w:p>
            <w:pPr>
              <w:spacing w:after="30"/>
            </w:pPr>
            <w:r>
              <w:rPr>
                <w:rFonts w:ascii="Arial" w:hAnsi="Arial"/>
                <w:sz w:val="17"/>
              </w:rPr>
              <w:t>versiegelt; Öffnung nur mit Legitimation</w:t>
            </w:r>
          </w:p>
        </w:tc>
      </w:tr>
    </w:tbl>
    <w:p>
      <w:pPr>
        <w:pStyle w:val="Heading1"/>
      </w:pPr>
      <w:r>
        <w:t>2. Buchungen nach dem Tod</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tblHeader w:val="true"/>
        </w:trPr>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Datum</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Empfänger oder Auftraggeber</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Betrag</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Buchungstext</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Status</w:t>
            </w:r>
          </w:p>
        </w:tc>
      </w:tr>
      <w:tr>
        <w:tc>
          <w:tcPr>
            <w:tcW w:type="dxa" w:w="1949"/>
            <w:vAlign w:val="center"/>
            <w:tcMar>
              <w:top w:w="90" w:type="dxa"/>
              <w:start w:w="100" w:type="dxa"/>
              <w:bottom w:w="90" w:type="dxa"/>
              <w:end w:w="100" w:type="dxa"/>
            </w:tcMar>
          </w:tcPr>
          <w:p>
            <w:pPr>
              <w:spacing w:after="30"/>
            </w:pPr>
            <w:r>
              <w:rPr>
                <w:rFonts w:ascii="Arial" w:hAnsi="Arial"/>
                <w:sz w:val="17"/>
              </w:rPr>
              <w:t>05.05.2026</w:t>
            </w:r>
          </w:p>
        </w:tc>
        <w:tc>
          <w:tcPr>
            <w:tcW w:type="dxa" w:w="1949"/>
            <w:vAlign w:val="center"/>
            <w:tcMar>
              <w:top w:w="90" w:type="dxa"/>
              <w:start w:w="100" w:type="dxa"/>
              <w:bottom w:w="90" w:type="dxa"/>
              <w:end w:w="100" w:type="dxa"/>
            </w:tcMar>
          </w:tcPr>
          <w:p>
            <w:pPr>
              <w:spacing w:after="30"/>
            </w:pPr>
            <w:r>
              <w:rPr>
                <w:rFonts w:ascii="Arial" w:hAnsi="Arial"/>
                <w:sz w:val="17"/>
              </w:rPr>
              <w:t>Atelierverwaltung Nordhof</w:t>
            </w:r>
          </w:p>
        </w:tc>
        <w:tc>
          <w:tcPr>
            <w:tcW w:type="dxa" w:w="1949"/>
            <w:vAlign w:val="center"/>
            <w:tcMar>
              <w:top w:w="90" w:type="dxa"/>
              <w:start w:w="100" w:type="dxa"/>
              <w:bottom w:w="90" w:type="dxa"/>
              <w:end w:w="100" w:type="dxa"/>
            </w:tcMar>
          </w:tcPr>
          <w:p>
            <w:pPr>
              <w:spacing w:after="30"/>
            </w:pPr>
            <w:r>
              <w:rPr>
                <w:rFonts w:ascii="Arial" w:hAnsi="Arial"/>
                <w:sz w:val="17"/>
              </w:rPr>
              <w:t>-1180,00 EUR</w:t>
            </w:r>
          </w:p>
        </w:tc>
        <w:tc>
          <w:tcPr>
            <w:tcW w:type="dxa" w:w="1949"/>
            <w:vAlign w:val="center"/>
            <w:tcMar>
              <w:top w:w="90" w:type="dxa"/>
              <w:start w:w="100" w:type="dxa"/>
              <w:bottom w:w="90" w:type="dxa"/>
              <w:end w:w="100" w:type="dxa"/>
            </w:tcMar>
          </w:tcPr>
          <w:p>
            <w:pPr>
              <w:spacing w:after="30"/>
            </w:pPr>
            <w:r>
              <w:rPr>
                <w:rFonts w:ascii="Arial" w:hAnsi="Arial"/>
                <w:sz w:val="17"/>
              </w:rPr>
              <w:t>Miete Mai</w:t>
            </w:r>
          </w:p>
        </w:tc>
        <w:tc>
          <w:tcPr>
            <w:tcW w:type="dxa" w:w="1949"/>
            <w:vAlign w:val="center"/>
            <w:tcMar>
              <w:top w:w="90" w:type="dxa"/>
              <w:start w:w="100" w:type="dxa"/>
              <w:bottom w:w="90" w:type="dxa"/>
              <w:end w:w="100" w:type="dxa"/>
            </w:tcMar>
          </w:tcPr>
          <w:p>
            <w:pPr>
              <w:spacing w:after="30"/>
            </w:pPr>
            <w:r>
              <w:rPr>
                <w:rFonts w:ascii="Arial" w:hAnsi="Arial"/>
                <w:sz w:val="17"/>
              </w:rPr>
              <w:t>ausgeführt</w:t>
            </w:r>
          </w:p>
        </w:tc>
      </w:tr>
      <w:tr>
        <w:tc>
          <w:tcPr>
            <w:tcW w:type="dxa" w:w="1949"/>
            <w:vAlign w:val="center"/>
            <w:tcMar>
              <w:top w:w="90" w:type="dxa"/>
              <w:start w:w="100" w:type="dxa"/>
              <w:bottom w:w="90" w:type="dxa"/>
              <w:end w:w="100" w:type="dxa"/>
            </w:tcMar>
            <w:shd w:fill="F2F4F5"/>
          </w:tcPr>
          <w:p>
            <w:pPr>
              <w:spacing w:after="30"/>
            </w:pPr>
            <w:r>
              <w:rPr>
                <w:rFonts w:ascii="Arial" w:hAnsi="Arial"/>
                <w:sz w:val="17"/>
              </w:rPr>
              <w:t>07.05.2026</w:t>
            </w:r>
          </w:p>
        </w:tc>
        <w:tc>
          <w:tcPr>
            <w:tcW w:type="dxa" w:w="1949"/>
            <w:vAlign w:val="center"/>
            <w:tcMar>
              <w:top w:w="90" w:type="dxa"/>
              <w:start w:w="100" w:type="dxa"/>
              <w:bottom w:w="90" w:type="dxa"/>
              <w:end w:w="100" w:type="dxa"/>
            </w:tcMar>
            <w:shd w:fill="F2F4F5"/>
          </w:tcPr>
          <w:p>
            <w:pPr>
              <w:spacing w:after="30"/>
            </w:pPr>
            <w:r>
              <w:rPr>
                <w:rFonts w:ascii="Arial" w:hAnsi="Arial"/>
                <w:sz w:val="17"/>
              </w:rPr>
              <w:t>Cloudwerk Europe</w:t>
            </w:r>
          </w:p>
        </w:tc>
        <w:tc>
          <w:tcPr>
            <w:tcW w:type="dxa" w:w="1949"/>
            <w:vAlign w:val="center"/>
            <w:tcMar>
              <w:top w:w="90" w:type="dxa"/>
              <w:start w:w="100" w:type="dxa"/>
              <w:bottom w:w="90" w:type="dxa"/>
              <w:end w:w="100" w:type="dxa"/>
            </w:tcMar>
            <w:shd w:fill="F2F4F5"/>
          </w:tcPr>
          <w:p>
            <w:pPr>
              <w:spacing w:after="30"/>
            </w:pPr>
            <w:r>
              <w:rPr>
                <w:rFonts w:ascii="Arial" w:hAnsi="Arial"/>
                <w:sz w:val="17"/>
              </w:rPr>
              <w:t>-12,00 EUR</w:t>
            </w:r>
          </w:p>
        </w:tc>
        <w:tc>
          <w:tcPr>
            <w:tcW w:type="dxa" w:w="1949"/>
            <w:vAlign w:val="center"/>
            <w:tcMar>
              <w:top w:w="90" w:type="dxa"/>
              <w:start w:w="100" w:type="dxa"/>
              <w:bottom w:w="90" w:type="dxa"/>
              <w:end w:w="100" w:type="dxa"/>
            </w:tcMar>
            <w:shd w:fill="F2F4F5"/>
          </w:tcPr>
          <w:p>
            <w:pPr>
              <w:spacing w:after="30"/>
            </w:pPr>
            <w:r>
              <w:rPr>
                <w:rFonts w:ascii="Arial" w:hAnsi="Arial"/>
                <w:sz w:val="17"/>
              </w:rPr>
              <w:t>Speicherpaket</w:t>
            </w:r>
          </w:p>
        </w:tc>
        <w:tc>
          <w:tcPr>
            <w:tcW w:type="dxa" w:w="1949"/>
            <w:vAlign w:val="center"/>
            <w:tcMar>
              <w:top w:w="90" w:type="dxa"/>
              <w:start w:w="100" w:type="dxa"/>
              <w:bottom w:w="90" w:type="dxa"/>
              <w:end w:w="100" w:type="dxa"/>
            </w:tcMar>
            <w:shd w:fill="F2F4F5"/>
          </w:tcPr>
          <w:p>
            <w:pPr>
              <w:spacing w:after="30"/>
            </w:pPr>
            <w:r>
              <w:rPr>
                <w:rFonts w:ascii="Arial" w:hAnsi="Arial"/>
                <w:sz w:val="17"/>
              </w:rPr>
              <w:t>ausgeführt</w:t>
            </w:r>
          </w:p>
        </w:tc>
      </w:tr>
      <w:tr>
        <w:tc>
          <w:tcPr>
            <w:tcW w:type="dxa" w:w="1949"/>
            <w:vAlign w:val="center"/>
            <w:tcMar>
              <w:top w:w="90" w:type="dxa"/>
              <w:start w:w="100" w:type="dxa"/>
              <w:bottom w:w="90" w:type="dxa"/>
              <w:end w:w="100" w:type="dxa"/>
            </w:tcMar>
          </w:tcPr>
          <w:p>
            <w:pPr>
              <w:spacing w:after="30"/>
            </w:pPr>
            <w:r>
              <w:rPr>
                <w:rFonts w:ascii="Arial" w:hAnsi="Arial"/>
                <w:sz w:val="17"/>
              </w:rPr>
              <w:t>15.05.2026</w:t>
            </w:r>
          </w:p>
        </w:tc>
        <w:tc>
          <w:tcPr>
            <w:tcW w:type="dxa" w:w="1949"/>
            <w:vAlign w:val="center"/>
            <w:tcMar>
              <w:top w:w="90" w:type="dxa"/>
              <w:start w:w="100" w:type="dxa"/>
              <w:bottom w:w="90" w:type="dxa"/>
              <w:end w:w="100" w:type="dxa"/>
            </w:tcMar>
          </w:tcPr>
          <w:p>
            <w:pPr>
              <w:spacing w:after="30"/>
            </w:pPr>
            <w:r>
              <w:rPr>
                <w:rFonts w:ascii="Arial" w:hAnsi="Arial"/>
                <w:sz w:val="17"/>
              </w:rPr>
              <w:t>Galerieplattform</w:t>
            </w:r>
          </w:p>
        </w:tc>
        <w:tc>
          <w:tcPr>
            <w:tcW w:type="dxa" w:w="1949"/>
            <w:vAlign w:val="center"/>
            <w:tcMar>
              <w:top w:w="90" w:type="dxa"/>
              <w:start w:w="100" w:type="dxa"/>
              <w:bottom w:w="90" w:type="dxa"/>
              <w:end w:w="100" w:type="dxa"/>
            </w:tcMar>
          </w:tcPr>
          <w:p>
            <w:pPr>
              <w:spacing w:after="30"/>
            </w:pPr>
            <w:r>
              <w:rPr>
                <w:rFonts w:ascii="Arial" w:hAnsi="Arial"/>
                <w:sz w:val="17"/>
              </w:rPr>
              <w:t>-89,00 EUR</w:t>
            </w:r>
          </w:p>
        </w:tc>
        <w:tc>
          <w:tcPr>
            <w:tcW w:type="dxa" w:w="1949"/>
            <w:vAlign w:val="center"/>
            <w:tcMar>
              <w:top w:w="90" w:type="dxa"/>
              <w:start w:w="100" w:type="dxa"/>
              <w:bottom w:w="90" w:type="dxa"/>
              <w:end w:w="100" w:type="dxa"/>
            </w:tcMar>
          </w:tcPr>
          <w:p>
            <w:pPr>
              <w:spacing w:after="30"/>
            </w:pPr>
            <w:r>
              <w:rPr>
                <w:rFonts w:ascii="Arial" w:hAnsi="Arial"/>
                <w:sz w:val="17"/>
              </w:rPr>
              <w:t>Jahresabo</w:t>
            </w:r>
          </w:p>
        </w:tc>
        <w:tc>
          <w:tcPr>
            <w:tcW w:type="dxa" w:w="1949"/>
            <w:vAlign w:val="center"/>
            <w:tcMar>
              <w:top w:w="90" w:type="dxa"/>
              <w:start w:w="100" w:type="dxa"/>
              <w:bottom w:w="90" w:type="dxa"/>
              <w:end w:w="100" w:type="dxa"/>
            </w:tcMar>
          </w:tcPr>
          <w:p>
            <w:pPr>
              <w:spacing w:after="30"/>
            </w:pPr>
            <w:r>
              <w:rPr>
                <w:rFonts w:ascii="Arial" w:hAnsi="Arial"/>
                <w:sz w:val="17"/>
              </w:rPr>
              <w:t>ausgeführt</w:t>
            </w:r>
          </w:p>
        </w:tc>
      </w:tr>
      <w:tr>
        <w:tc>
          <w:tcPr>
            <w:tcW w:type="dxa" w:w="1949"/>
            <w:vAlign w:val="center"/>
            <w:tcMar>
              <w:top w:w="90" w:type="dxa"/>
              <w:start w:w="100" w:type="dxa"/>
              <w:bottom w:w="90" w:type="dxa"/>
              <w:end w:w="100" w:type="dxa"/>
            </w:tcMar>
            <w:shd w:fill="F2F4F5"/>
          </w:tcPr>
          <w:p>
            <w:pPr>
              <w:spacing w:after="30"/>
            </w:pPr>
            <w:r>
              <w:rPr>
                <w:rFonts w:ascii="Arial" w:hAnsi="Arial"/>
                <w:sz w:val="17"/>
              </w:rPr>
              <w:t>02.06.2026</w:t>
            </w:r>
          </w:p>
        </w:tc>
        <w:tc>
          <w:tcPr>
            <w:tcW w:type="dxa" w:w="1949"/>
            <w:vAlign w:val="center"/>
            <w:tcMar>
              <w:top w:w="90" w:type="dxa"/>
              <w:start w:w="100" w:type="dxa"/>
              <w:bottom w:w="90" w:type="dxa"/>
              <w:end w:w="100" w:type="dxa"/>
            </w:tcMar>
            <w:shd w:fill="F2F4F5"/>
          </w:tcPr>
          <w:p>
            <w:pPr>
              <w:spacing w:after="30"/>
            </w:pPr>
            <w:r>
              <w:rPr>
                <w:rFonts w:ascii="Arial" w:hAnsi="Arial"/>
                <w:sz w:val="17"/>
              </w:rPr>
              <w:t>Nordfenster</w:t>
            </w:r>
          </w:p>
        </w:tc>
        <w:tc>
          <w:tcPr>
            <w:tcW w:type="dxa" w:w="1949"/>
            <w:vAlign w:val="center"/>
            <w:tcMar>
              <w:top w:w="90" w:type="dxa"/>
              <w:start w:w="100" w:type="dxa"/>
              <w:bottom w:w="90" w:type="dxa"/>
              <w:end w:w="100" w:type="dxa"/>
            </w:tcMar>
            <w:shd w:fill="F2F4F5"/>
          </w:tcPr>
          <w:p>
            <w:pPr>
              <w:spacing w:after="30"/>
            </w:pPr>
            <w:r>
              <w:rPr>
                <w:rFonts w:ascii="Arial" w:hAnsi="Arial"/>
                <w:sz w:val="17"/>
              </w:rPr>
              <w:t>+0,00 EUR</w:t>
            </w:r>
          </w:p>
        </w:tc>
        <w:tc>
          <w:tcPr>
            <w:tcW w:type="dxa" w:w="1949"/>
            <w:vAlign w:val="center"/>
            <w:tcMar>
              <w:top w:w="90" w:type="dxa"/>
              <w:start w:w="100" w:type="dxa"/>
              <w:bottom w:w="90" w:type="dxa"/>
              <w:end w:w="100" w:type="dxa"/>
            </w:tcMar>
            <w:shd w:fill="F2F4F5"/>
          </w:tcPr>
          <w:p>
            <w:pPr>
              <w:spacing w:after="30"/>
            </w:pPr>
            <w:r>
              <w:rPr>
                <w:rFonts w:ascii="Arial" w:hAnsi="Arial"/>
                <w:sz w:val="17"/>
              </w:rPr>
              <w:t>Auszahlung zurückgestellt</w:t>
            </w:r>
          </w:p>
        </w:tc>
        <w:tc>
          <w:tcPr>
            <w:tcW w:type="dxa" w:w="1949"/>
            <w:vAlign w:val="center"/>
            <w:tcMar>
              <w:top w:w="90" w:type="dxa"/>
              <w:start w:w="100" w:type="dxa"/>
              <w:bottom w:w="90" w:type="dxa"/>
              <w:end w:w="100" w:type="dxa"/>
            </w:tcMar>
            <w:shd w:fill="F2F4F5"/>
          </w:tcPr>
          <w:p>
            <w:pPr>
              <w:spacing w:after="30"/>
            </w:pPr>
            <w:r>
              <w:rPr>
                <w:rFonts w:ascii="Arial" w:hAnsi="Arial"/>
                <w:sz w:val="17"/>
              </w:rPr>
              <w:t>Vormerkung ohne Wertstellung</w:t>
            </w:r>
          </w:p>
        </w:tc>
      </w:tr>
      <w:tr>
        <w:tc>
          <w:tcPr>
            <w:tcW w:type="dxa" w:w="1949"/>
            <w:vAlign w:val="center"/>
            <w:tcMar>
              <w:top w:w="90" w:type="dxa"/>
              <w:start w:w="100" w:type="dxa"/>
              <w:bottom w:w="90" w:type="dxa"/>
              <w:end w:w="100" w:type="dxa"/>
            </w:tcMar>
          </w:tcPr>
          <w:p>
            <w:pPr>
              <w:spacing w:after="30"/>
            </w:pPr>
            <w:r>
              <w:rPr>
                <w:rFonts w:ascii="Arial" w:hAnsi="Arial"/>
                <w:sz w:val="17"/>
              </w:rPr>
              <w:t>07.07.2026</w:t>
            </w:r>
          </w:p>
        </w:tc>
        <w:tc>
          <w:tcPr>
            <w:tcW w:type="dxa" w:w="1949"/>
            <w:vAlign w:val="center"/>
            <w:tcMar>
              <w:top w:w="90" w:type="dxa"/>
              <w:start w:w="100" w:type="dxa"/>
              <w:bottom w:w="90" w:type="dxa"/>
              <w:end w:w="100" w:type="dxa"/>
            </w:tcMar>
          </w:tcPr>
          <w:p>
            <w:pPr>
              <w:spacing w:after="30"/>
            </w:pPr>
            <w:r>
              <w:rPr>
                <w:rFonts w:ascii="Arial" w:hAnsi="Arial"/>
                <w:sz w:val="17"/>
              </w:rPr>
              <w:t>Galerieplattform</w:t>
            </w:r>
          </w:p>
        </w:tc>
        <w:tc>
          <w:tcPr>
            <w:tcW w:type="dxa" w:w="1949"/>
            <w:vAlign w:val="center"/>
            <w:tcMar>
              <w:top w:w="90" w:type="dxa"/>
              <w:start w:w="100" w:type="dxa"/>
              <w:bottom w:w="90" w:type="dxa"/>
              <w:end w:w="100" w:type="dxa"/>
            </w:tcMar>
          </w:tcPr>
          <w:p>
            <w:pPr>
              <w:spacing w:after="30"/>
            </w:pPr>
            <w:r>
              <w:rPr>
                <w:rFonts w:ascii="Arial" w:hAnsi="Arial"/>
                <w:sz w:val="17"/>
              </w:rPr>
              <w:t>-89,00 EUR</w:t>
            </w:r>
          </w:p>
        </w:tc>
        <w:tc>
          <w:tcPr>
            <w:tcW w:type="dxa" w:w="1949"/>
            <w:vAlign w:val="center"/>
            <w:tcMar>
              <w:top w:w="90" w:type="dxa"/>
              <w:start w:w="100" w:type="dxa"/>
              <w:bottom w:w="90" w:type="dxa"/>
              <w:end w:w="100" w:type="dxa"/>
            </w:tcMar>
          </w:tcPr>
          <w:p>
            <w:pPr>
              <w:spacing w:after="30"/>
            </w:pPr>
            <w:r>
              <w:rPr>
                <w:rFonts w:ascii="Arial" w:hAnsi="Arial"/>
                <w:sz w:val="17"/>
              </w:rPr>
              <w:t>erneute Lastschrift</w:t>
            </w:r>
          </w:p>
        </w:tc>
        <w:tc>
          <w:tcPr>
            <w:tcW w:type="dxa" w:w="1949"/>
            <w:vAlign w:val="center"/>
            <w:tcMar>
              <w:top w:w="90" w:type="dxa"/>
              <w:start w:w="100" w:type="dxa"/>
              <w:bottom w:w="90" w:type="dxa"/>
              <w:end w:w="100" w:type="dxa"/>
            </w:tcMar>
          </w:tcPr>
          <w:p>
            <w:pPr>
              <w:spacing w:after="30"/>
            </w:pPr>
            <w:r>
              <w:rPr>
                <w:rFonts w:ascii="Arial" w:hAnsi="Arial"/>
                <w:sz w:val="17"/>
              </w:rPr>
              <w:t>vorgemerkt; Widerruf möglich</w:t>
            </w:r>
          </w:p>
        </w:tc>
      </w:tr>
    </w:tbl>
    <w:p>
      <w:pPr>
        <w:pStyle w:val="Heading1"/>
      </w:pPr>
      <w:r>
        <w:t>3. Vollmachten und Onlinezugang</w:t>
      </w:r>
    </w:p>
    <w:p>
      <w:pPr>
        <w:keepLines w:val="0"/>
      </w:pPr>
      <w:r>
        <w:t>Eva Lohse war nicht als Kontobevollmächtigte registriert. Für Ralf Lohse besteht keine Bankvollmacht. Ein Onlinebanking-Zugang wurde am 10.06.2026 deaktiviert; der letzte erfolgreiche Login war am 30.04.2026 um 08:14 Uhr. Fehlversuche am 05.05.2026 und 06.05.2026 werden im Sicherheitsprotokoll geführt, ohne dass die Bank die handelnde Person bestimmen kann.</w:t>
      </w:r>
    </w:p>
    <w:p>
      <w:pPr>
        <w:pStyle w:val="Heading1"/>
      </w:pPr>
      <w:r>
        <w:t>4. Anlagen</w:t>
      </w:r>
    </w:p>
    <w:p>
      <w:pPr>
        <w:keepLines w:val="0"/>
      </w:pPr>
      <w:r>
        <w:t>Beigefügt sind Umsatzübersicht 01.04.2026 bis 04.07.2026, Lastschriftwiderrufsformular und Schließfachbedingungen. Vollständige Zehnjahresauszüge werden nach weiterer Legitimation gegen 96,00 EUR Archivkosten bereitgestellt.</w:t>
      </w:r>
    </w:p>
    <w:p>
      <w:pPr>
        <w:keepLines w:val="0"/>
      </w:pPr>
      <w:r>
        <w:t>Stadtsparkasse Berlin</w:t>
        <w:br/>
        <w:t>Andrea Lemke, Nachlassservice</w:t>
        <w:br/>
        <w:t>Jörg Peters, Teamleitung</w:t>
      </w:r>
    </w:p>
    <w:sectPr w:rsidR="00FC693F" w:rsidRPr="0006063C" w:rsidSect="00034616">
      <w:headerReference w:type="default" r:id="rId9"/>
      <w:footerReference w:type="default" r:id="rId10"/>
      <w:pgSz w:w="12240" w:h="15840"/>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Nachlassservice | Alexanderplatz 2 | 10178 Berlin | BLZ 10050000 | BIC BELADEBEXXX</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Stadtsparkasse Berlin</w:t>
          </w:r>
        </w:p>
        <w:p>
          <w:pPr>
            <w:spacing w:after="0"/>
          </w:pPr>
          <w:r>
            <w:rPr>
              <w:color w:val="6B7378"/>
              <w:sz w:val="15"/>
            </w:rPr>
            <w:t>Nachlassservice | Alexanderplatz 2 | 10178 Berlin | BLZ 10050000 | BIC BELADEBEXXX</w:t>
          </w:r>
        </w:p>
      </w:tc>
      <w:tc>
        <w:tcPr>
          <w:tcW w:type="dxa" w:w="4706"/>
        </w:tcPr>
        <w:p>
          <w:pPr>
            <w:spacing w:after="20"/>
            <w:jc w:val="right"/>
          </w:pPr>
          <w:r>
            <w:rPr>
              <w:b/>
              <w:color w:val="17324D"/>
              <w:sz w:val="18"/>
            </w:rPr>
            <w:t>Nachlass Lohse</w:t>
          </w:r>
        </w:p>
        <w:p>
          <w:pPr>
            <w:spacing w:after="0"/>
            <w:jc w:val="right"/>
          </w:pPr>
          <w:r>
            <w:rPr>
              <w:color w:val="6B7378"/>
              <w:sz w:val="15"/>
            </w:rPr>
            <w:t>Aktenzeichen 26-ERB-0417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Voll-Herzberg</dc:creator>
  <cp:keywords/>
  <dc:description>generated by python-docx</dc:description>
  <cp:lastModifiedBy>Kanzlei Voll-Herzberg</cp:lastModifiedBy>
  <cp:revision>1</cp:revision>
  <dcterms:created xsi:type="dcterms:W3CDTF">2026-07-15T12:00:00Z</dcterms:created>
  <dcterms:modified xsi:type="dcterms:W3CDTF">2026-07-15T12:00:00Z</dcterms:modified>
  <cp:category/>
</cp:coreProperties>
</file>