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rial" w:hAnsi="Arial" w:eastAsia="Arial"/>
        </w:rPr>
        <w:t>Handschriftlicher Vermerk zur Zahlung von 35.000,00 EUR (Abschrift) nebst Kontobeleg</w:t>
      </w:r>
    </w:p>
    <w:p>
      <w:pPr>
        <w:pStyle w:val="Heading1"/>
        <w:widowControl/>
      </w:pPr>
      <w:r>
        <w:rPr>
          <w:rFonts w:ascii="Arial" w:hAnsi="Arial" w:eastAsia="Arial"/>
        </w:rPr>
        <w:t>1 Abschrift des handschriftlichen Vermerks</w:t>
      </w:r>
    </w:p>
    <w:p>
      <w:pPr>
        <w:widowControl/>
        <w:jc w:val="left"/>
      </w:pPr>
      <w:r>
        <w:rPr>
          <w:rFonts w:ascii="Arial" w:hAnsi="Arial" w:eastAsia="Arial"/>
        </w:rPr>
        <w:t>Vorgelegt von Alva Rieken mit Schreiben vom 12.06.2026 als Fotokopie eines karierten DIN-A5-Blattes. Der Text lautet wörtlich:</w:t>
      </w:r>
    </w:p>
    <w:p>
      <w:pPr>
        <w:widowControl/>
        <w:jc w:val="left"/>
      </w:pPr>
      <w:r>
        <w:rPr>
          <w:rFonts w:ascii="Arial" w:hAnsi="Arial" w:eastAsia="Arial"/>
        </w:rPr>
        <w:t>„Kirchgellersen, 3.6.2019</w:t>
      </w:r>
    </w:p>
    <w:p>
      <w:pPr>
        <w:widowControl/>
        <w:jc w:val="left"/>
      </w:pPr>
      <w:r>
        <w:rPr>
          <w:rFonts w:ascii="Arial" w:hAnsi="Arial" w:eastAsia="Arial"/>
        </w:rPr>
        <w:t>Moritz bekommt von mir 35.000 Euro für den Umbau seiner Werkstatt. Damit ist für mich die Sache mit dem Hof erledigt. Er weiß, warum.</w:t>
      </w:r>
    </w:p>
    <w:p>
      <w:pPr>
        <w:widowControl/>
        <w:jc w:val="left"/>
      </w:pPr>
      <w:r>
        <w:rPr>
          <w:rFonts w:ascii="Arial" w:hAnsi="Arial" w:eastAsia="Arial"/>
        </w:rPr>
        <w:t>H. Rieken"</w:t>
      </w:r>
    </w:p>
    <w:p>
      <w:pPr>
        <w:widowControl/>
        <w:jc w:val="left"/>
      </w:pPr>
      <w:r>
        <w:rPr>
          <w:rFonts w:ascii="Arial" w:hAnsi="Arial" w:eastAsia="Arial"/>
        </w:rPr>
        <w:t>Das Blatt trägt keine weitere Unterschrift und keinen Zusatz. Ob es sich um die vollständige Vorder- und Rückseite handelt, ist der Kopie nicht zu entnehmen.</w:t>
      </w:r>
    </w:p>
    <w:p>
      <w:pPr>
        <w:pStyle w:val="Heading1"/>
        <w:widowControl/>
      </w:pPr>
      <w:r>
        <w:rPr>
          <w:rFonts w:ascii="Arial" w:hAnsi="Arial" w:eastAsia="Arial"/>
        </w:rPr>
        <w:t>2 Kontobeleg</w:t>
      </w:r>
    </w:p>
    <w:p>
      <w:pPr>
        <w:widowControl/>
        <w:jc w:val="left"/>
      </w:pPr>
      <w:r>
        <w:rPr>
          <w:rFonts w:ascii="Arial" w:hAnsi="Arial" w:eastAsia="Arial"/>
        </w:rPr>
        <w:t>Auszug aus dem Girokonto des Erblassers bei der NordBank (Konto 44008921), vorgelegt durch den Nachlassservice:</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tblHeader w:val="true"/>
          <w:tblHeader w:val="true"/>
          <w:tblHeader w:val="true"/>
          <w:tblHeader w:val="true"/>
        </w:trPr>
        <w:tc>
          <w:tcPr>
            <w:tcW w:type="dxa" w:w="2268"/>
            <w:vAlign w:val="center"/>
            <w:tcMar>
              <w:top w:w="90" w:type="dxa"/>
              <w:start w:w="100" w:type="dxa"/>
              <w:bottom w:w="90" w:type="dxa"/>
              <w:end w:w="100" w:type="dxa"/>
            </w:tcMar>
            <w:shd w:fill="17324D"/>
          </w:tcPr>
          <w:p>
            <w:pPr>
              <w:spacing w:after="30"/>
            </w:pPr>
            <w:r>
              <w:rPr>
                <w:rFonts w:ascii="Arial" w:hAnsi="Arial"/>
                <w:b/>
                <w:color w:val="FFFFFF"/>
                <w:sz w:val="17"/>
              </w:rPr>
              <w:t>Datum</w:t>
            </w:r>
          </w:p>
        </w:tc>
        <w:tc>
          <w:tcPr>
            <w:tcW w:type="dxa" w:w="2268"/>
            <w:vAlign w:val="center"/>
            <w:tcMar>
              <w:top w:w="90" w:type="dxa"/>
              <w:start w:w="100" w:type="dxa"/>
              <w:bottom w:w="90" w:type="dxa"/>
              <w:end w:w="100" w:type="dxa"/>
            </w:tcMar>
            <w:shd w:fill="17324D"/>
          </w:tcPr>
          <w:p>
            <w:pPr>
              <w:spacing w:after="30"/>
            </w:pPr>
            <w:r>
              <w:rPr>
                <w:rFonts w:ascii="Arial" w:hAnsi="Arial"/>
                <w:b/>
                <w:color w:val="FFFFFF"/>
                <w:sz w:val="17"/>
              </w:rPr>
              <w:t>Buchung</w:t>
            </w:r>
          </w:p>
        </w:tc>
        <w:tc>
          <w:tcPr>
            <w:tcW w:type="dxa" w:w="2268"/>
            <w:vAlign w:val="center"/>
            <w:tcMar>
              <w:top w:w="90" w:type="dxa"/>
              <w:start w:w="100" w:type="dxa"/>
              <w:bottom w:w="90" w:type="dxa"/>
              <w:end w:w="100" w:type="dxa"/>
            </w:tcMar>
            <w:shd w:fill="17324D"/>
          </w:tcPr>
          <w:p>
            <w:pPr>
              <w:spacing w:after="30"/>
            </w:pPr>
            <w:r>
              <w:rPr>
                <w:rFonts w:ascii="Arial" w:hAnsi="Arial"/>
                <w:b/>
                <w:color w:val="FFFFFF"/>
                <w:sz w:val="17"/>
              </w:rPr>
              <w:t>Betrag</w:t>
            </w:r>
          </w:p>
        </w:tc>
        <w:tc>
          <w:tcPr>
            <w:tcW w:type="dxa" w:w="2268"/>
            <w:vAlign w:val="center"/>
            <w:tcMar>
              <w:top w:w="90" w:type="dxa"/>
              <w:start w:w="100" w:type="dxa"/>
              <w:bottom w:w="90" w:type="dxa"/>
              <w:end w:w="100" w:type="dxa"/>
            </w:tcMar>
            <w:shd w:fill="17324D"/>
          </w:tcPr>
          <w:p>
            <w:pPr>
              <w:spacing w:after="30"/>
            </w:pPr>
            <w:r>
              <w:rPr>
                <w:rFonts w:ascii="Arial" w:hAnsi="Arial"/>
                <w:b/>
                <w:color w:val="FFFFFF"/>
                <w:sz w:val="17"/>
              </w:rPr>
              <w:t>Verwendungszweck</w:t>
            </w:r>
          </w:p>
        </w:tc>
      </w:tr>
      <w:tr>
        <w:tc>
          <w:tcPr>
            <w:tcW w:type="dxa" w:w="2268"/>
            <w:vAlign w:val="center"/>
            <w:tcMar>
              <w:top w:w="90" w:type="dxa"/>
              <w:start w:w="100" w:type="dxa"/>
              <w:bottom w:w="90" w:type="dxa"/>
              <w:end w:w="100" w:type="dxa"/>
            </w:tcMar>
          </w:tcPr>
          <w:p>
            <w:pPr>
              <w:spacing w:after="30"/>
            </w:pPr>
            <w:r>
              <w:rPr>
                <w:rFonts w:ascii="Arial" w:hAnsi="Arial"/>
                <w:sz w:val="17"/>
              </w:rPr>
              <w:t>14.06.2019</w:t>
            </w:r>
          </w:p>
        </w:tc>
        <w:tc>
          <w:tcPr>
            <w:tcW w:type="dxa" w:w="2268"/>
            <w:vAlign w:val="center"/>
            <w:tcMar>
              <w:top w:w="90" w:type="dxa"/>
              <w:start w:w="100" w:type="dxa"/>
              <w:bottom w:w="90" w:type="dxa"/>
              <w:end w:w="100" w:type="dxa"/>
            </w:tcMar>
          </w:tcPr>
          <w:p>
            <w:pPr>
              <w:spacing w:after="30"/>
            </w:pPr>
            <w:r>
              <w:rPr>
                <w:rFonts w:ascii="Arial" w:hAnsi="Arial"/>
                <w:sz w:val="17"/>
              </w:rPr>
              <w:t>Überweisung an Moritz Rieken</w:t>
            </w:r>
          </w:p>
        </w:tc>
        <w:tc>
          <w:tcPr>
            <w:tcW w:type="dxa" w:w="2268"/>
            <w:vAlign w:val="center"/>
            <w:tcMar>
              <w:top w:w="90" w:type="dxa"/>
              <w:start w:w="100" w:type="dxa"/>
              <w:bottom w:w="90" w:type="dxa"/>
              <w:end w:w="100" w:type="dxa"/>
            </w:tcMar>
          </w:tcPr>
          <w:p>
            <w:pPr>
              <w:spacing w:after="30"/>
            </w:pPr>
            <w:r>
              <w:rPr>
                <w:rFonts w:ascii="Arial" w:hAnsi="Arial"/>
                <w:sz w:val="17"/>
              </w:rPr>
              <w:t>-35.000,00 EUR</w:t>
            </w:r>
          </w:p>
        </w:tc>
        <w:tc>
          <w:tcPr>
            <w:tcW w:type="dxa" w:w="2268"/>
            <w:vAlign w:val="center"/>
            <w:tcMar>
              <w:top w:w="90" w:type="dxa"/>
              <w:start w:w="100" w:type="dxa"/>
              <w:bottom w:w="90" w:type="dxa"/>
              <w:end w:w="100" w:type="dxa"/>
            </w:tcMar>
          </w:tcPr>
          <w:p>
            <w:pPr>
              <w:spacing w:after="30"/>
            </w:pPr>
            <w:r>
              <w:rPr>
                <w:rFonts w:ascii="Arial" w:hAnsi="Arial"/>
                <w:sz w:val="17"/>
              </w:rPr>
              <w:t>„Werkstatt"</w:t>
            </w:r>
          </w:p>
        </w:tc>
      </w:tr>
    </w:tbl>
    <w:p>
      <w:pPr>
        <w:pStyle w:val="Heading1"/>
        <w:widowControl/>
      </w:pPr>
      <w:r>
        <w:rPr>
          <w:rFonts w:ascii="Arial" w:hAnsi="Arial" w:eastAsia="Arial"/>
        </w:rPr>
        <w:t>3 Angaben des Mandanten</w:t>
      </w:r>
    </w:p>
    <w:p>
      <w:pPr>
        <w:widowControl/>
        <w:jc w:val="left"/>
      </w:pPr>
      <w:r>
        <w:rPr>
          <w:rFonts w:ascii="Arial" w:hAnsi="Arial" w:eastAsia="Arial"/>
        </w:rPr>
        <w:t>Herr Moritz Rieken bestätigt den Erhalt der 35.000,00 EUR im Juni 2019. Nach seiner Erinnerung war die Zahlung ein Zuschuss zum Umbau der Tischlerei, über den nie ein schriftlicher Vertrag geschlossen wurde. Von dem Vermerk vom 03.06.2019 habe er bis zum Schreiben seiner Schwester nichts gewusst. Eine Erklärung des Vaters, die Zahlung solle auf den Pflichtteil angerechnet werden, sei ihm gegenüber nie abgegeben worden — weder bei der Übergabe noch später.</w:t>
      </w:r>
    </w:p>
    <w:p>
      <w:pPr>
        <w:pStyle w:val="Heading1"/>
        <w:widowControl/>
      </w:pPr>
      <w:r>
        <w:rPr>
          <w:rFonts w:ascii="Arial" w:hAnsi="Arial" w:eastAsia="Arial"/>
        </w:rPr>
        <w:t>4 Position der Gegenseite</w:t>
      </w:r>
    </w:p>
    <w:p>
      <w:pPr>
        <w:widowControl/>
        <w:jc w:val="left"/>
      </w:pPr>
      <w:r>
        <w:rPr>
          <w:rFonts w:ascii="Arial" w:hAnsi="Arial" w:eastAsia="Arial"/>
        </w:rPr>
        <w:t>Alva Rieken versteht den Vermerk als Beleg dafür, dass Moritz „seinen Teil schon bekommen" habe und sich Ansprüche wegen des Hofs erledigt hätten. Ob der Vermerk vor oder nach der Zahlung entstand und ob Moritz ihn jemals gesehen hat, ist zwischen den Geschwistern streitig.</w:t>
      </w:r>
    </w:p>
    <w:p>
      <w:pPr>
        <w:pStyle w:val="Heading1"/>
        <w:widowControl/>
      </w:pPr>
      <w:r>
        <w:rPr>
          <w:rFonts w:ascii="Arial" w:hAnsi="Arial" w:eastAsia="Arial"/>
        </w:rPr>
        <w:t>5. Belegkette und Zeugenhinweis</w:t>
      </w:r>
    </w:p>
    <w:p>
      <w:pPr>
        <w:keepLines w:val="0"/>
        <w:widowControl/>
      </w:pPr>
      <w:r>
        <w:rPr>
          <w:rFonts w:ascii="Arial" w:hAnsi="Arial" w:eastAsia="Arial"/>
        </w:rPr>
        <w:t>Die Fotokopie des handschriftlichen Vermerks ging mit Alvas Schreiben am 12.06.2026 ein. Ein Original wurde trotz Aufforderung nicht vorgelegt. Papierformat, Rückseite, Entstehungszeit und Ablage sind daher nicht überprüfbar.</w:t>
      </w:r>
    </w:p>
    <w:p>
      <w:pPr>
        <w:keepLines w:val="0"/>
        <w:widowControl/>
      </w:pPr>
      <w:r>
        <w:rPr>
          <w:rFonts w:ascii="Arial" w:hAnsi="Arial" w:eastAsia="Arial"/>
        </w:rPr>
        <w:t>Moritz benennt den damaligen Gesellen Jan Feddersen als möglichen Zeugen für das Gespräch vor der Überweisung. Herr Feddersen soll nur zu Wahrnehmungen befragt werden; ihm wird weder der handschriftliche Vermerk noch eine rechtliche Einordnung vorab zugesandt.</w:t>
      </w:r>
    </w:p>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Dr. Svenja Kalkhorst, Rechtsanwältin und Fachanwältin für Erbrecht | Anderkonto DE73 2405 0110 0019 8850 04 | BIC NOLADE21LBG | St.-Nr. 33/219/07162 | Berufshaftpflicht: JurAssekuranz AG, Hannover</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Kalkhorst &amp; Severin Rechtsanwälte</w:t>
          </w:r>
        </w:p>
        <w:p>
          <w:pPr>
            <w:spacing w:after="0"/>
          </w:pPr>
          <w:r>
            <w:rPr>
              <w:color w:val="6B7378"/>
              <w:sz w:val="15"/>
            </w:rPr>
            <w:t>Erbrecht und Agrarvermögen | Am Berge 12 | 21335 Lüneburg</w:t>
          </w:r>
        </w:p>
      </w:tc>
      <w:tc>
        <w:tcPr>
          <w:tcW w:type="dxa" w:w="4706"/>
        </w:tcPr>
        <w:p>
          <w:pPr>
            <w:spacing w:after="20"/>
            <w:jc w:val="right"/>
          </w:pPr>
          <w:r>
            <w:rPr>
              <w:b/>
              <w:color w:val="17324D"/>
              <w:sz w:val="18"/>
            </w:rPr>
            <w:t>Nachlass Rieken</w:t>
          </w:r>
        </w:p>
        <w:p>
          <w:pPr>
            <w:spacing w:after="0"/>
            <w:jc w:val="right"/>
          </w:pPr>
          <w:r>
            <w:rPr>
              <w:color w:val="6B7378"/>
              <w:sz w:val="15"/>
            </w:rPr>
            <w:t>Aktenzeichen 224/26 K05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Kalkhorst &amp; Severin Rechtsanwälte</dc:creator>
  <cp:keywords/>
  <dc:description>generated by python-docx</dc:description>
  <cp:lastModifiedBy>Kalkhorst &amp; Severin Rechtsanwälte</cp:lastModifiedBy>
  <cp:revision>1</cp:revision>
  <dcterms:created xsi:type="dcterms:W3CDTF">2026-07-15T12:00:00Z</dcterms:created>
  <dcterms:modified xsi:type="dcterms:W3CDTF">2026-07-15T12:00:00Z</dcterms:modified>
  <cp:category/>
</cp:coreProperties>
</file>