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Notarieller Antrag auf Annahme eines Volljährigen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Notariat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Dr. Bruno Falkenberg, Regierungsstraße 28, 99084 Erfurt</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Urkundenrolle</w:t>
            </w:r>
          </w:p>
        </w:tc>
        <w:tc>
          <w:tcPr>
            <w:tcW w:type="dxa" w:w="4872"/>
            <w:vAlign w:val="center"/>
            <w:tcMar>
              <w:top w:w="90" w:type="dxa"/>
              <w:start w:w="100" w:type="dxa"/>
              <w:bottom w:w="90" w:type="dxa"/>
              <w:end w:w="100" w:type="dxa"/>
            </w:tcMar>
          </w:tcPr>
          <w:p>
            <w:pPr>
              <w:spacing w:after="30"/>
            </w:pPr>
            <w:r>
              <w:rPr>
                <w:rFonts w:ascii="Arial" w:hAnsi="Arial"/>
                <w:sz w:val="17"/>
              </w:rPr>
              <w:t>UR 96/2024</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Beurkundung</w:t>
            </w:r>
          </w:p>
        </w:tc>
        <w:tc>
          <w:tcPr>
            <w:tcW w:type="dxa" w:w="4872"/>
            <w:vAlign w:val="center"/>
            <w:tcMar>
              <w:top w:w="90" w:type="dxa"/>
              <w:start w:w="100" w:type="dxa"/>
              <w:bottom w:w="90" w:type="dxa"/>
              <w:end w:w="100" w:type="dxa"/>
            </w:tcMar>
            <w:shd w:fill="F2F4F5"/>
          </w:tcPr>
          <w:p>
            <w:pPr>
              <w:spacing w:after="30"/>
            </w:pPr>
            <w:r>
              <w:rPr>
                <w:rFonts w:ascii="Arial" w:hAnsi="Arial"/>
                <w:sz w:val="17"/>
              </w:rPr>
              <w:t>15.03.2024, 14:10 bis 15:05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Gericht</w:t>
            </w:r>
          </w:p>
        </w:tc>
        <w:tc>
          <w:tcPr>
            <w:tcW w:type="dxa" w:w="4872"/>
            <w:vAlign w:val="center"/>
            <w:tcMar>
              <w:top w:w="90" w:type="dxa"/>
              <w:start w:w="100" w:type="dxa"/>
              <w:bottom w:w="90" w:type="dxa"/>
              <w:end w:w="100" w:type="dxa"/>
            </w:tcMar>
          </w:tcPr>
          <w:p>
            <w:pPr>
              <w:spacing w:after="30"/>
            </w:pPr>
            <w:r>
              <w:rPr>
                <w:rFonts w:ascii="Arial" w:hAnsi="Arial"/>
                <w:sz w:val="17"/>
              </w:rPr>
              <w:t>Amtsgericht Erfurt – Familiengericht</w:t>
            </w:r>
          </w:p>
        </w:tc>
      </w:tr>
    </w:tbl>
    <w:p/>
    <w:p>
      <w:pPr>
        <w:pStyle w:val="Heading1"/>
      </w:pPr>
      <w:r>
        <w:t>1. Antrag</w:t>
      </w:r>
    </w:p>
    <w:p>
      <w:pPr>
        <w:keepLines w:val="0"/>
      </w:pPr>
      <w:r>
        <w:t>Ralf Sander und Jonas Mielke beantragen, die Annahme von Jonas Mielke als Kind Ralf Sanders auszusprechen. Beantragt werden die gesetzlichen Wirkungen der Volljährigenadoption. Eine Annahme mit den Wirkungen der Minderjährigenadoption wird nicht beantragt.</w:t>
      </w:r>
    </w:p>
    <w:p>
      <w:pPr>
        <w:pStyle w:val="Heading1"/>
      </w:pPr>
      <w:r>
        <w:t>2. Entwicklung der Beziehung</w:t>
      </w:r>
    </w:p>
    <w:p>
      <w:pPr>
        <w:keepLines w:val="0"/>
      </w:pPr>
      <w:r>
        <w:t>Jonas lernte Ralf 2006 bei einem Schulpraktikum kennen und absolvierte anschließend eine Ausbildung im Unternehmen. Ab 2012 studierte er dual und übernahm zunehmend technische Verantwortung. Nach dem Tod von Jonas' Mutter 2012 unterstützte Ralf ihn bei Wohnung, Studium und beruflicher Entwicklung. Jonas begleitete Ralf nach einer Herzoperation 2018; beide verbrachten seit Jahren Feiertage gemeinsam und erteilten 2016 wechselseitige Vorsorgevollmachten für medizinische Notfälle.</w:t>
      </w:r>
    </w:p>
    <w:p>
      <w:pPr>
        <w:pStyle w:val="Heading1"/>
      </w:pPr>
      <w:r>
        <w:t>3. Familienkontakte</w:t>
      </w:r>
    </w:p>
    <w:p>
      <w:pPr>
        <w:keepLines w:val="0"/>
      </w:pPr>
      <w:r>
        <w:t>Ralf hat die leiblichen Kinder Nele und Peer. Das Verhältnis zu Nele ist wechselhaft, zu Peer seit 2021 selten. Jonas hat zu seinem leiblichen Vater Uwe Mielke seit 2009 nur sporadischen Kontakt. Die Antragsteller erklären, eine geschwisterähnliche Beziehung zwischen Jonas, Nele und Peer bestehe nicht.</w:t>
      </w:r>
    </w:p>
    <w:p>
      <w:pPr>
        <w:pStyle w:val="Heading1"/>
      </w:pPr>
      <w:r>
        <w:t>4. Wirtschaftliche Umstände</w:t>
      </w:r>
    </w:p>
    <w:p>
      <w:pPr>
        <w:keepLines w:val="0"/>
      </w:pPr>
      <w:r>
        <w:t>Jonas ist seit 2019 Prokurist, seit 2023 Geschäftsführer und aufgrund Kaufvertrags vom 20.03.2023 mit 14 Prozent beteiligt. Die Antragsteller verschweigen nicht, dass Adoption, gesetzliche Erbfolge und Pflichtteile Berührungspunkte haben. Die Übertragung weiterer Geschäftsanteile ist nicht Gegenstand dieses Antrags und bedarf gesonderter Regelung.</w:t>
      </w:r>
    </w:p>
    <w:p>
      <w:pPr>
        <w:pStyle w:val="Heading1"/>
      </w:pPr>
      <w:r>
        <w:t>5. Anlagen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Anlage</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Unterlage</w:t>
            </w:r>
          </w:p>
        </w:tc>
      </w:tr>
      <w:tr>
        <w:tc>
          <w:tcPr>
            <w:tcW w:type="dxa" w:w="4872"/>
            <w:vAlign w:val="center"/>
            <w:tcMar>
              <w:top w:w="90" w:type="dxa"/>
              <w:start w:w="100" w:type="dxa"/>
              <w:bottom w:w="90" w:type="dxa"/>
              <w:end w:w="100" w:type="dxa"/>
            </w:tcMar>
          </w:tcPr>
          <w:p>
            <w:pPr>
              <w:spacing w:after="30"/>
            </w:pPr>
            <w:r>
              <w:rPr>
                <w:rFonts w:ascii="Arial" w:hAnsi="Arial"/>
                <w:sz w:val="17"/>
              </w:rPr>
              <w:t>A 1</w:t>
            </w:r>
          </w:p>
        </w:tc>
        <w:tc>
          <w:tcPr>
            <w:tcW w:type="dxa" w:w="4872"/>
            <w:vAlign w:val="center"/>
            <w:tcMar>
              <w:top w:w="90" w:type="dxa"/>
              <w:start w:w="100" w:type="dxa"/>
              <w:bottom w:w="90" w:type="dxa"/>
              <w:end w:w="100" w:type="dxa"/>
            </w:tcMar>
          </w:tcPr>
          <w:p>
            <w:pPr>
              <w:spacing w:after="30"/>
            </w:pPr>
            <w:r>
              <w:rPr>
                <w:rFonts w:ascii="Arial" w:hAnsi="Arial"/>
                <w:sz w:val="17"/>
              </w:rPr>
              <w:t>Geburtsurkunde Ralf Sander</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A 2</w:t>
            </w:r>
          </w:p>
        </w:tc>
        <w:tc>
          <w:tcPr>
            <w:tcW w:type="dxa" w:w="4872"/>
            <w:vAlign w:val="center"/>
            <w:tcMar>
              <w:top w:w="90" w:type="dxa"/>
              <w:start w:w="100" w:type="dxa"/>
              <w:bottom w:w="90" w:type="dxa"/>
              <w:end w:w="100" w:type="dxa"/>
            </w:tcMar>
            <w:shd w:fill="F2F4F5"/>
          </w:tcPr>
          <w:p>
            <w:pPr>
              <w:spacing w:after="30"/>
            </w:pPr>
            <w:r>
              <w:rPr>
                <w:rFonts w:ascii="Arial" w:hAnsi="Arial"/>
                <w:sz w:val="17"/>
              </w:rPr>
              <w:t>Geburtsurkunde Jonas Mielke</w:t>
            </w:r>
          </w:p>
        </w:tc>
      </w:tr>
      <w:tr>
        <w:tc>
          <w:tcPr>
            <w:tcW w:type="dxa" w:w="4872"/>
            <w:vAlign w:val="center"/>
            <w:tcMar>
              <w:top w:w="90" w:type="dxa"/>
              <w:start w:w="100" w:type="dxa"/>
              <w:bottom w:w="90" w:type="dxa"/>
              <w:end w:w="100" w:type="dxa"/>
            </w:tcMar>
          </w:tcPr>
          <w:p>
            <w:pPr>
              <w:spacing w:after="30"/>
            </w:pPr>
            <w:r>
              <w:rPr>
                <w:rFonts w:ascii="Arial" w:hAnsi="Arial"/>
                <w:sz w:val="17"/>
              </w:rPr>
              <w:t>A 3</w:t>
            </w:r>
          </w:p>
        </w:tc>
        <w:tc>
          <w:tcPr>
            <w:tcW w:type="dxa" w:w="4872"/>
            <w:vAlign w:val="center"/>
            <w:tcMar>
              <w:top w:w="90" w:type="dxa"/>
              <w:start w:w="100" w:type="dxa"/>
              <w:bottom w:w="90" w:type="dxa"/>
              <w:end w:w="100" w:type="dxa"/>
            </w:tcMar>
          </w:tcPr>
          <w:p>
            <w:pPr>
              <w:spacing w:after="30"/>
            </w:pPr>
            <w:r>
              <w:rPr>
                <w:rFonts w:ascii="Arial" w:hAnsi="Arial"/>
                <w:sz w:val="17"/>
              </w:rPr>
              <w:t>Vorsorgevollmachten 2016</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A 4</w:t>
            </w:r>
          </w:p>
        </w:tc>
        <w:tc>
          <w:tcPr>
            <w:tcW w:type="dxa" w:w="4872"/>
            <w:vAlign w:val="center"/>
            <w:tcMar>
              <w:top w:w="90" w:type="dxa"/>
              <w:start w:w="100" w:type="dxa"/>
              <w:bottom w:w="90" w:type="dxa"/>
              <w:end w:w="100" w:type="dxa"/>
            </w:tcMar>
            <w:shd w:fill="F2F4F5"/>
          </w:tcPr>
          <w:p>
            <w:pPr>
              <w:spacing w:after="30"/>
            </w:pPr>
            <w:r>
              <w:rPr>
                <w:rFonts w:ascii="Arial" w:hAnsi="Arial"/>
                <w:sz w:val="17"/>
              </w:rPr>
              <w:t>Schriftwechsel und Fotografien 2012 bis 2023</w:t>
            </w:r>
          </w:p>
        </w:tc>
      </w:tr>
      <w:tr>
        <w:tc>
          <w:tcPr>
            <w:tcW w:type="dxa" w:w="4872"/>
            <w:vAlign w:val="center"/>
            <w:tcMar>
              <w:top w:w="90" w:type="dxa"/>
              <w:start w:w="100" w:type="dxa"/>
              <w:bottom w:w="90" w:type="dxa"/>
              <w:end w:w="100" w:type="dxa"/>
            </w:tcMar>
          </w:tcPr>
          <w:p>
            <w:pPr>
              <w:spacing w:after="30"/>
            </w:pPr>
            <w:r>
              <w:rPr>
                <w:rFonts w:ascii="Arial" w:hAnsi="Arial"/>
                <w:sz w:val="17"/>
              </w:rPr>
              <w:t>A 5</w:t>
            </w:r>
          </w:p>
        </w:tc>
        <w:tc>
          <w:tcPr>
            <w:tcW w:type="dxa" w:w="4872"/>
            <w:vAlign w:val="center"/>
            <w:tcMar>
              <w:top w:w="90" w:type="dxa"/>
              <w:start w:w="100" w:type="dxa"/>
              <w:bottom w:w="90" w:type="dxa"/>
              <w:end w:w="100" w:type="dxa"/>
            </w:tcMar>
          </w:tcPr>
          <w:p>
            <w:pPr>
              <w:spacing w:after="30"/>
            </w:pPr>
            <w:r>
              <w:rPr>
                <w:rFonts w:ascii="Arial" w:hAnsi="Arial"/>
                <w:sz w:val="17"/>
              </w:rPr>
              <w:t>Stellungnahmen Marianne Kluge und Horst Becker</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A 6</w:t>
            </w:r>
          </w:p>
        </w:tc>
        <w:tc>
          <w:tcPr>
            <w:tcW w:type="dxa" w:w="4872"/>
            <w:vAlign w:val="center"/>
            <w:tcMar>
              <w:top w:w="90" w:type="dxa"/>
              <w:start w:w="100" w:type="dxa"/>
              <w:bottom w:w="90" w:type="dxa"/>
              <w:end w:w="100" w:type="dxa"/>
            </w:tcMar>
            <w:shd w:fill="F2F4F5"/>
          </w:tcPr>
          <w:p>
            <w:pPr>
              <w:spacing w:after="30"/>
            </w:pPr>
            <w:r>
              <w:rPr>
                <w:rFonts w:ascii="Arial" w:hAnsi="Arial"/>
                <w:sz w:val="17"/>
              </w:rPr>
              <w:t>Kaufvertrag Geschäftsanteil 20.03.2023</w:t>
            </w:r>
          </w:p>
        </w:tc>
      </w:tr>
    </w:tbl>
    <w:p>
      <w:pPr>
        <w:pStyle w:val="Heading1"/>
      </w:pPr>
      <w:r>
        <w:t>6. Unterschriften</w:t>
      </w:r>
    </w:p>
    <w:p>
      <w:pPr>
        <w:keepLines w:val="0"/>
      </w:pPr>
      <w:r>
        <w:t>Vorgelesen, genehmigt und eigenhändig unterschrieben.</w:t>
        <w:br/>
        <w:t>Ralf Sander | Jonas Mielke | Dr. Bruno Falkenberg, Notar</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Regierungsstraße 28 | 99084 Erfurt | Telefon 0361 601840 | UR 96/2024</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Notariat Dr. Bruno Falkenberg</w:t>
          </w:r>
        </w:p>
        <w:p>
          <w:pPr>
            <w:spacing w:after="0"/>
          </w:pPr>
          <w:r>
            <w:rPr>
              <w:color w:val="6B7378"/>
              <w:sz w:val="15"/>
            </w:rPr>
            <w:t>Regierungsstraße 28 | 99084 Erfurt | Telefon 0361 601840 | UR 96/2024</w:t>
          </w:r>
        </w:p>
      </w:tc>
      <w:tc>
        <w:tcPr>
          <w:tcW w:type="dxa" w:w="4706"/>
        </w:tcPr>
        <w:p>
          <w:pPr>
            <w:spacing w:after="20"/>
            <w:jc w:val="right"/>
          </w:pPr>
          <w:r>
            <w:rPr>
              <w:b/>
              <w:color w:val="17324D"/>
              <w:sz w:val="18"/>
            </w:rPr>
            <w:t>Nachlass Sander</w:t>
          </w:r>
        </w:p>
        <w:p>
          <w:pPr>
            <w:spacing w:after="0"/>
            <w:jc w:val="right"/>
          </w:pPr>
          <w:r>
            <w:rPr>
              <w:color w:val="6B7378"/>
              <w:sz w:val="15"/>
            </w:rPr>
            <w:t>Aktenzeichen 118/26 W02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Dr. Weigand</dc:creator>
  <cp:keywords/>
  <dc:description>generated by python-docx</dc:description>
  <cp:lastModifiedBy>Kanzlei Dr. Weigand</cp:lastModifiedBy>
  <cp:revision>1</cp:revision>
  <dcterms:created xsi:type="dcterms:W3CDTF">2026-07-15T12:00:00Z</dcterms:created>
  <dcterms:modified xsi:type="dcterms:W3CDTF">2026-07-15T12:00:00Z</dcterms:modified>
  <cp:category/>
</cp:coreProperties>
</file>