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NORD-RUEGE-14</w:t>
      </w:r>
    </w:p>
    <w:p>
      <w:r>
        <w:rPr>
          <w:rFonts w:ascii="Arial" w:hAnsi="Arial"/>
          <w:b/>
          <w:color w:val="0F5F66"/>
          <w:sz w:val="32"/>
        </w:rPr>
        <w:t>Rüge der Nordfels Infrastruktur GmbH &amp; Co. KG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Nordfels Infrastruktur GmbH &amp; Co. KG rügt die beabsichtigte Zuschlagsentscheidung. Das Schreiben ging am 06.03.2026 über die Vergabeplattform ein.</w:t>
      </w:r>
    </w:p>
    <w:p>
      <w:r>
        <w:rPr>
          <w:rFonts w:ascii="Arial" w:hAnsi="Arial"/>
          <w:b/>
          <w:color w:val="0F5F66"/>
          <w:sz w:val="24"/>
        </w:rPr>
        <w:t>Gerügte Punkte</w:t>
      </w:r>
    </w:p>
    <w:p>
      <w:pPr>
        <w:ind w:left="283" w:hanging="142"/>
      </w:pPr>
      <w:r>
        <w:rPr>
          <w:rFonts w:ascii="Arial" w:hAnsi="Arial"/>
          <w:sz w:val="20"/>
        </w:rPr>
        <w:t>• Die Unterkriterien im Zuschlagskriterium Baugrund- und Wasserhaltungskonzept seien nicht transparent genug beschrieben worden.</w:t>
      </w:r>
    </w:p>
    <w:p>
      <w:pPr>
        <w:ind w:left="283" w:hanging="142"/>
      </w:pPr>
      <w:r>
        <w:rPr>
          <w:rFonts w:ascii="Arial" w:hAnsi="Arial"/>
          <w:sz w:val="20"/>
        </w:rPr>
        <w:t>• Die ARGE Mittelgebirge habe ein nicht zuschlagsfähiges Angebot abgegeben, weil die Dauerwasserführung als Kalkulationsvorbehalt formuliert sei.</w:t>
      </w:r>
    </w:p>
    <w:p>
      <w:pPr>
        <w:ind w:left="283" w:hanging="142"/>
      </w:pPr>
      <w:r>
        <w:rPr>
          <w:rFonts w:ascii="Arial" w:hAnsi="Arial"/>
          <w:sz w:val="20"/>
        </w:rPr>
        <w:t>• Die Vergabestelle habe Nordfels bei der Tunnelreferenz strenger behandelt als die ARGE; es liege eine Ungleichbehandlung vor.</w:t>
      </w:r>
    </w:p>
    <w:p>
      <w:pPr>
        <w:ind w:left="283" w:hanging="142"/>
      </w:pPr>
      <w:r>
        <w:rPr>
          <w:rFonts w:ascii="Arial" w:hAnsi="Arial"/>
          <w:sz w:val="20"/>
        </w:rPr>
        <w:t>• Die Dokumentation der Punktevergabe enthalte nach Akteneinsicht nur Stichworte, nicht aber die tragenden Erwägungen.</w:t>
      </w:r>
    </w:p>
    <w:p>
      <w:pPr>
        <w:spacing w:after="80"/>
      </w:pPr>
      <w:r>
        <w:rPr>
          <w:rFonts w:ascii="Arial" w:hAnsi="Arial"/>
          <w:b w:val="0"/>
          <w:sz w:val="20"/>
        </w:rPr>
        <w:t>Nordfels beantragt Abhilfe, Wiederholung der Wertung und Verlängerung der Wartefrist. Die Rechtsabteilung bittet die technische Wertungsgruppe um Nachlieferung der Bewertungsbegründungen, ohne neue Gründe nachzuschieben.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