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color w:val="5A5A5A"/>
          <w:sz w:val="16"/>
        </w:rPr>
        <w:t>Projektakte Fuchsbachtal / Hirschleite</w:t>
      </w:r>
      <w:r>
        <w:rPr>
          <w:rFonts w:ascii="Arial" w:hAnsi="Arial"/>
          <w:color w:val="5A5A5A"/>
          <w:sz w:val="16"/>
        </w:rPr>
        <w:t xml:space="preserve">    LPH9-36</w:t>
      </w:r>
    </w:p>
    <w:p>
      <w:r>
        <w:rPr>
          <w:rFonts w:ascii="Arial" w:hAnsi="Arial"/>
          <w:b/>
          <w:color w:val="0F5F66"/>
          <w:sz w:val="32"/>
        </w:rPr>
        <w:t>Objektbetreuung LPH 9: Gewährleistung, Monitoring, Bauwerksbuch</w:t>
      </w:r>
    </w:p>
    <w:p>
      <w:r>
        <w:rPr>
          <w:rFonts w:ascii="Arial" w:hAnsi="Arial"/>
          <w:color w:val="505050"/>
          <w:sz w:val="20"/>
        </w:rPr>
        <w:t>A44 Ersatzneubau Talbrücke Fuchsbachtal und Tunnel Hirschleite</w:t>
      </w:r>
    </w:p>
    <w:p/>
    <w:p>
      <w:pPr>
        <w:spacing w:after="80"/>
      </w:pPr>
      <w:r>
        <w:rPr>
          <w:rFonts w:ascii="Arial" w:hAnsi="Arial"/>
          <w:b w:val="0"/>
          <w:sz w:val="20"/>
        </w:rPr>
        <w:t>Arbeitsstand für die spätere Objektbetreuung. Die Liste wurde schon während LPH 8 angelegt, weil mehrere Risiken nur über Monitoring und Gewährleistungsverfolgung sauber geschlossen werden können.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Thema</w:t>
            </w:r>
          </w:p>
        </w:tc>
        <w:tc>
          <w:tcPr>
            <w:tcW w:type="dxa" w:w="2493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Monitoring</w:t>
            </w:r>
          </w:p>
        </w:tc>
        <w:tc>
          <w:tcPr>
            <w:tcW w:type="dxa" w:w="2493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Frist/Turnus</w:t>
            </w:r>
          </w:p>
        </w:tc>
        <w:tc>
          <w:tcPr>
            <w:tcW w:type="dxa" w:w="2493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Verantwortlich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Setzungen Widerlager Ost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Messbolzen und Setzungsnivellement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monatlich 12 Monate, dann quartalsweise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Prüfingenieur/BOL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Tunnelwasser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Leitfähigkeit, Trübung, Drainageabfluss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wöchentlich erste 6 Monate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Betriebsdienst Tunnel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Innenschale Block 1-8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Rissmonitoring und Feuchtestellen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nach 3, 6, 12 Monaten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Objektbetreuung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Bauwerksbuch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Revisionspläne, Prüfberichte, Beton- und Stahlzertifikate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vor Verkehrsfreigabe vollständig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ARGE/Bauherr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Gewährleistungsmanagement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Mängelliste M-01 bis M-03, Restleistungen R-01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Fristverfolgung 2 Wochen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Bauoberleitung bis Übergabe</w:t>
            </w:r>
          </w:p>
        </w:tc>
      </w:tr>
    </w:tbl>
    <w:p/>
    <w:sectPr w:rsidR="00FC693F" w:rsidRPr="0006063C" w:rsidSect="00034616">
      <w:pgSz w:w="12240" w:h="15840"/>
      <w:pgMar w:top="90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