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Hannover – 21. Zivilkammer</w:t>
        <w:br/>
        <w:t>Volgersweg 65, 30175 Hannover</w:t>
      </w:r>
    </w:p>
    <w:p>
      <w:pPr>
        <w:pStyle w:val="Heading1"/>
      </w:pPr>
      <w:r>
        <w:t>Protokoll der Zeugenvernehmung</w:t>
      </w:r>
    </w:p>
    <w:p>
      <w:r>
        <w:t>Termin vom 15.12.2026, Az. 21 O 156/26</w:t>
      </w:r>
    </w:p>
    <w:p>
      <w:r>
        <w:t>Zeugin: Marlies Petersilie, Buchhaltung der Schuldnerin</w:t>
      </w:r>
    </w:p>
    <w:p>
      <w:r>
        <w:t>Die Zeugin gibt an: 'Ich habe nie Leistungsnachweise oder Rechnungen mit Leistungsbeschreibung fuer die Zahlungen an die Ohlendorf Beteiligungs-UG erhalten, nur die monatliche Pauschale von 12.000 Euro. Auf meine Nachfrage sagte Herr Ohlendorf, das sei Marketingberatung, aber ich habe nie ein Konzept oder eine Rechnung gesehen.'</w:t>
      </w:r>
    </w:p>
    <w:p>
      <w:r>
        <w:t>Protokollfuehrerin: Justizangestellte B. Wilkening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