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Stuttgart - 34. Zivilkammer fuer Handelssachen</w:t>
        <w:br/>
        <w:t>Urbanstrasse 20, 70182 Stuttgart</w:t>
      </w:r>
    </w:p>
    <w:p>
      <w:pPr>
        <w:pStyle w:val="Heading1"/>
      </w:pPr>
      <w:r>
        <w:t>Protokoll der Zeugenvernehmung</w:t>
      </w:r>
    </w:p>
    <w:p>
      <w:r>
        <w:t>Termin vom 15.01.2027, Az. 34 O 88/26 KfH</w:t>
      </w:r>
    </w:p>
    <w:p>
      <w:r>
        <w:t>Zeuge: Ludger Sattelmaier, vormals CFO der Karrenberg Industrieholding GmbH</w:t>
      </w:r>
    </w:p>
    <w:p/>
    <w:p>
      <w:r>
        <w:t>Der Zeuge gibt an: 'Zum Zeitpunkt der Sicherheitenbestellung im Mai 2023 wussten wir intern bereits, dass die Sanierung nur mit zusaetzlichem, zu diesem Zeitpunkt nicht zugesagtem Kapital gelingen konnte. Ich habe das der Bank in dieser Deutlichkeit nicht mitgeteilt.'</w:t>
      </w:r>
    </w:p>
    <w:p>
      <w:r>
        <w:t>Protokollfuehrerin: Justizangestellte M. Herzberger</w:t>
      </w:r>
    </w:p>
    <w:p/>
    <w:p>
      <w:r>
        <w:t>Vorsitzender Richter am Landgericht Dr. Holger Ammersbach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