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Bremen, Strafrichter Abteilung 95 | Staatsanwaltschaft Bremen, 95 Js 4402/26</w:t>
      </w:r>
    </w:p>
    <w:p>
      <w:pPr>
        <w:pStyle w:val="Heading2"/>
      </w:pPr>
      <w:r>
        <w:t>Mandatsziel</w:t>
      </w:r>
    </w:p>
    <w:p>
      <w:pPr>
        <w:spacing w:after="120" w:line="259" w:lineRule="auto"/>
      </w:pPr>
      <w:r>
        <w:t>Nadine Kroll, Pflegefachkraft im ambulanten Dienst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Original-eAU-Abfrage, Telefonnotiz der Praxis und Smartphone-Dateiverlauf sichern; zugleich Einstellung gegen geringe Auflage und arbeitsgerichtliche Schadensbegrenzung prüfen.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Nadine Kroll</w:t>
            </w:r>
          </w:p>
        </w:tc>
      </w:tr>
      <w:tr>
        <w:tc>
          <w:tcPr>
            <w:tcW w:type="dxa" w:w="4986"/>
            <w:vAlign w:val="top"/>
          </w:tcPr>
          <w:p>
            <w:r>
              <w:t>Mandatsbezug</w:t>
            </w:r>
          </w:p>
        </w:tc>
        <w:tc>
          <w:tcPr>
            <w:tcW w:type="dxa" w:w="4986"/>
            <w:vAlign w:val="top"/>
          </w:tcPr>
          <w:p>
            <w:r>
              <w:t>Nadine Kroll, Pflegefachkraft im ambulanten Dienst</w:t>
            </w:r>
          </w:p>
        </w:tc>
      </w:tr>
      <w:tr>
        <w:tc>
          <w:tcPr>
            <w:tcW w:type="dxa" w:w="4986"/>
            <w:vAlign w:val="top"/>
          </w:tcPr>
          <w:p>
            <w:r>
              <w:t>Gericht</w:t>
            </w:r>
          </w:p>
        </w:tc>
        <w:tc>
          <w:tcPr>
            <w:tcW w:type="dxa" w:w="4986"/>
            <w:vAlign w:val="top"/>
          </w:tcPr>
          <w:p>
            <w:r>
              <w:t>Amtsgericht Bremen, Strafrichter Abteilung 95</w:t>
            </w:r>
          </w:p>
        </w:tc>
      </w:tr>
      <w:tr>
        <w:tc>
          <w:tcPr>
            <w:tcW w:type="dxa" w:w="4986"/>
            <w:vAlign w:val="top"/>
          </w:tcPr>
          <w:p>
            <w:r>
              <w:t>Staatsanwaltschaft</w:t>
            </w:r>
          </w:p>
        </w:tc>
        <w:tc>
          <w:tcPr>
            <w:tcW w:type="dxa" w:w="4986"/>
            <w:vAlign w:val="top"/>
          </w:tcPr>
          <w:p>
            <w:r>
              <w:t>Staatsanwaltschaft Bremen, 95 Js 4402/26</w:t>
            </w:r>
          </w:p>
        </w:tc>
      </w:tr>
      <w:tr>
        <w:tc>
          <w:tcPr>
            <w:tcW w:type="dxa" w:w="4986"/>
            <w:vAlign w:val="top"/>
          </w:tcPr>
          <w:p>
            <w:r>
              <w:t>Verteidigung oder Vertretung</w:t>
            </w:r>
          </w:p>
        </w:tc>
        <w:tc>
          <w:tcPr>
            <w:tcW w:type="dxa" w:w="4986"/>
            <w:vAlign w:val="top"/>
          </w:tcPr>
          <w:p>
            <w:r>
              <w:t>RA Dr. Simon Breuer, Bremen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