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 und Zeit</w:t>
            </w:r>
          </w:p>
        </w:tc>
        <w:tc>
          <w:tcPr>
            <w:tcW w:type="dxa" w:w="3402"/>
            <w:vAlign w:val="center"/>
          </w:tcPr>
          <w:p>
            <w:r>
              <w:rPr>
                <w:rFonts w:ascii="Arial" w:hAnsi="Arial"/>
                <w:sz w:val="17"/>
              </w:rPr>
              <w:t>20. Juni 2024, 10:00 bis 10:22 Uhr</w:t>
            </w:r>
          </w:p>
        </w:tc>
      </w:tr>
      <w:tr>
        <w:tc>
          <w:tcPr>
            <w:tcW w:type="dxa" w:w="1984"/>
            <w:vAlign w:val="center"/>
          </w:tcPr>
          <w:p>
            <w:r>
              <w:rPr>
                <w:rFonts w:ascii="Arial" w:hAnsi="Arial"/>
                <w:b/>
                <w:sz w:val="17"/>
              </w:rPr>
              <w:t>Gesprächspartner</w:t>
            </w:r>
          </w:p>
        </w:tc>
        <w:tc>
          <w:tcPr>
            <w:tcW w:type="dxa" w:w="3402"/>
            <w:vAlign w:val="center"/>
          </w:tcPr>
          <w:p>
            <w:r>
              <w:rPr>
                <w:rFonts w:ascii="Arial" w:hAnsi="Arial"/>
                <w:sz w:val="17"/>
              </w:rPr>
              <w:t>Dr. Lars Kemnitz, Justiziar</w:t>
            </w:r>
          </w:p>
        </w:tc>
      </w:tr>
      <w:tr>
        <w:tc>
          <w:tcPr>
            <w:tcW w:type="dxa" w:w="1984"/>
            <w:vAlign w:val="center"/>
          </w:tcPr>
          <w:p>
            <w:r>
              <w:rPr>
                <w:rFonts w:ascii="Arial" w:hAnsi="Arial"/>
                <w:b/>
                <w:sz w:val="17"/>
              </w:rPr>
              <w:t>Ablagezeichen</w:t>
            </w:r>
          </w:p>
        </w:tc>
        <w:tc>
          <w:tcPr>
            <w:tcW w:type="dxa" w:w="3402"/>
            <w:vAlign w:val="center"/>
          </w:tcPr>
          <w:p>
            <w:r>
              <w:rPr>
                <w:rFonts w:ascii="Arial" w:hAnsi="Arial"/>
                <w:sz w:val="17"/>
              </w:rPr>
              <w:t>Privatnotiz AK-2024-06-20</w:t>
            </w:r>
          </w:p>
        </w:tc>
      </w:tr>
    </w:tbl>
    <w:p/>
    <w:p>
      <w:pPr>
        <w:pStyle w:val="Title"/>
      </w:pPr>
      <w:r>
        <w:t>Zeitnahe Gesprächsnotiz</w:t>
      </w:r>
    </w:p>
    <w:p>
      <w:r>
        <w:t>Gespräch 1: 20.06.2024, ca. 10:00 Uhr, Büro Kemnitz, Verwaltungsgebäude Eberswalde</w:t>
      </w:r>
    </w:p>
    <w:p>
      <w:r>
        <w:t>Anlass: Einladung per E-Mail vom 18.06.2024 (wörtlich: „Kurzes persönliches Gespräch zu internen Compliance-Themen")</w:t>
      </w:r>
    </w:p>
    <w:p>
      <w:r>
        <w:t>Anwesende: Dr. Lars Kemnitz, Dr. Annika Körber (kein weiterer Zeuge)</w:t>
      </w:r>
    </w:p>
    <w:p>
      <w:r>
        <w:t>Körbers Gesprächsnotiz (rekonstruiert):</w:t>
      </w:r>
    </w:p>
    <w:p>
      <w:r>
        <w:t>Kemnitz begrüßte freundlich, bot Kaffee an. Begann mit allgemeinen Bemerkungen über die Herausforderungen für das Werk in der aktuellen Marktsituation. Wechselte dann unvermittelt das Thema: Er sprach von „internen Überlegungen zur Beschaffungsstruktur", die er als Justiziar regelmäßig begleite, und davon, dass „manche Mitarbeiter manchmal Sachverhalte falsch einschätzten, weil sie nicht das gesamte Bild sähen." Er sagte wörtlich (nach Körbers Erinnerung): „Verrechnungspreise zwischen konzernverbundenen Unternehmen sind ein hochkomplexes Feld. Wenn man da von außen draufschaut, ohne die steuerliche Gesamtstrategie zu kennen, kann man leicht zu falschen Schlüssen kommen."</w:t>
      </w:r>
    </w:p>
    <w:p>
      <w:r>
        <w:t>Auf Körbers direkte Rückfrage, worauf er sich beziehe, wich er aus: „Ich rede im Allgemeinen. Aber ich meine: wenn jemand Bedenken hat, sollte er zuerst intern mit mir oder mit dem Controlling sprechen, bevor er irgendwo etwas hinterlässt, das schwer zurückzunehmen ist."</w:t>
      </w:r>
    </w:p>
    <w:p>
      <w:r>
        <w:t>Körber notierte: „Er hat die Meldung nicht erwähnt. Aber er meinte sie. Das war klar. Ich war so verblüfft, dass ich nichts Sinnvolles gesagt habe."</w:t>
      </w:r>
    </w:p>
    <w:p>
      <w:r>
        <w:t>Kemnitz beendete das Gespräch nach ca. 20 Minuten mit: „Ich wollte das nur einmal ansprechen. Unter uns, ganz freundschaftlich."</w:t>
      </w:r>
    </w:p>
    <w:p>
      <w:r>
        <w:t>Bewertung: Keine explizite Benennung des Hinweises, aber inhaltliche Übereinstimmung mit dem Thema der Meldung ist eindeutig.</w:t>
      </w:r>
    </w:p>
    <w:p>
      <w:r>
        <w:t>Die Notiz wurde am selben Tag in das private Notizbuch übertragen. Zusätze aus späteren Erinnerungen sind nicht eingefügt. Die Seitenfolge und das ursprüngliche Datum sollen bei Vorlage durch das Originalnotizbuch belegt werden.</w:t>
      </w:r>
    </w:p>
    <w:p>
      <w:r>
        <w:t>Mögliche Anschlussbelege: Kalendereintrag, Zugang zum Besprechungsraum, Telefonliste beziehungsweise zeitnahe Mitteilung an die behandelnde Therapeutin. Eine rechtliche Bewertung ist nicht Bestandteil dieser Gesprächsnotiz.</w:t>
      </w:r>
    </w:p>
    <w:p/>
    <w:p>
      <w:r>
        <w:rPr>
          <w:rFonts w:ascii="Arial" w:hAnsi="Arial"/>
          <w:b/>
          <w:sz w:val="20"/>
        </w:rPr>
        <w:t>Dr. Annika Körber</w:t>
        <w:br/>
      </w:r>
      <w:r>
        <w:rPr>
          <w:rFonts w:ascii="Arial" w:hAnsi="Arial"/>
          <w:sz w:val="20"/>
        </w:rPr>
        <w:t>handschriftliche Notiz übertragen am jeweiligen Gesprächstermin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07a_gesprächsnotiz_kemnitz_2024-06-20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86A53"/>
        <w:sz w:val="20"/>
      </w:rPr>
      <w:t>Dr. Annika Körber · persönliche Unterlagen</w:t>
    </w:r>
  </w:p>
  <w:p>
    <w:pPr>
      <w:spacing w:after="0"/>
      <w:pBdr>
        <w:bottom w:val="single" w:sz="8" w:space="3" w:color="486A53"/>
      </w:pBdr>
    </w:pPr>
    <w:r>
      <w:rPr>
        <w:rFonts w:ascii="Arial" w:hAnsi="Arial"/>
        <w:sz w:val="16"/>
      </w:rPr>
      <w:t>Forstweg 14, 16225 Eberswalde | private Gesprächsdokumentation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86A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86A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86A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Zeitnahe Gesprächsnotiz</dc:title>
  <dc:subject/>
  <dc:creator>Dr. Annika Körber · persönliche Unterlagen</dc:creator>
  <cp:keywords/>
  <dc:description>generated by python-docx</dc:description>
  <cp:lastModifiedBy/>
  <cp:revision>1</cp:revision>
  <dcterms:created xsi:type="dcterms:W3CDTF">2013-12-23T23:15:00Z</dcterms:created>
  <dcterms:modified xsi:type="dcterms:W3CDTF">2013-12-23T23:15:00Z</dcterms:modified>
  <cp:category/>
</cp:coreProperties>
</file>