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Datum und Zeit</w:t>
            </w:r>
          </w:p>
        </w:tc>
        <w:tc>
          <w:tcPr>
            <w:tcW w:type="dxa" w:w="3402"/>
            <w:vAlign w:val="center"/>
          </w:tcPr>
          <w:p>
            <w:r>
              <w:rPr>
                <w:rFonts w:ascii="Arial" w:hAnsi="Arial"/>
                <w:sz w:val="17"/>
              </w:rPr>
              <w:t>22. Juli 2024, 08:15 bis 08:24 Uhr</w:t>
            </w:r>
          </w:p>
        </w:tc>
      </w:tr>
      <w:tr>
        <w:tc>
          <w:tcPr>
            <w:tcW w:type="dxa" w:w="1984"/>
            <w:vAlign w:val="center"/>
          </w:tcPr>
          <w:p>
            <w:r>
              <w:rPr>
                <w:rFonts w:ascii="Arial" w:hAnsi="Arial"/>
                <w:b/>
                <w:sz w:val="17"/>
              </w:rPr>
              <w:t>Gesprächspartner</w:t>
            </w:r>
          </w:p>
        </w:tc>
        <w:tc>
          <w:tcPr>
            <w:tcW w:type="dxa" w:w="3402"/>
            <w:vAlign w:val="center"/>
          </w:tcPr>
          <w:p>
            <w:r>
              <w:rPr>
                <w:rFonts w:ascii="Arial" w:hAnsi="Arial"/>
                <w:sz w:val="17"/>
              </w:rPr>
              <w:t>Dr. Lars Kemnitz, Justiziar</w:t>
            </w:r>
          </w:p>
        </w:tc>
      </w:tr>
      <w:tr>
        <w:tc>
          <w:tcPr>
            <w:tcW w:type="dxa" w:w="1984"/>
            <w:vAlign w:val="center"/>
          </w:tcPr>
          <w:p>
            <w:r>
              <w:rPr>
                <w:rFonts w:ascii="Arial" w:hAnsi="Arial"/>
                <w:b/>
                <w:sz w:val="17"/>
              </w:rPr>
              <w:t>Ablagezeichen</w:t>
            </w:r>
          </w:p>
        </w:tc>
        <w:tc>
          <w:tcPr>
            <w:tcW w:type="dxa" w:w="3402"/>
            <w:vAlign w:val="center"/>
          </w:tcPr>
          <w:p>
            <w:r>
              <w:rPr>
                <w:rFonts w:ascii="Arial" w:hAnsi="Arial"/>
                <w:sz w:val="17"/>
              </w:rPr>
              <w:t>Privatnotiz AK-2024-07-22</w:t>
            </w:r>
          </w:p>
        </w:tc>
      </w:tr>
    </w:tbl>
    <w:p/>
    <w:p>
      <w:pPr>
        <w:pStyle w:val="Title"/>
      </w:pPr>
      <w:r>
        <w:t>Zeitnahe Gesprächsnotiz</w:t>
      </w:r>
    </w:p>
    <w:p>
      <w:r>
        <w:t>Gespräch 3: 22.07.2024 (telefonisch), ca. 08:15 Uhr</w:t>
      </w:r>
    </w:p>
    <w:p>
      <w:r>
        <w:t>Anlass: Körber war bereits seit dem 25.06.2024 krankgeschrieben. Kemnitz rief auf ihrem Privattelefon an.</w:t>
      </w:r>
    </w:p>
    <w:p>
      <w:r>
        <w:t>Körbers Gesprächsnotiz:</w:t>
      </w:r>
    </w:p>
    <w:p>
      <w:r>
        <w:t>Kemnitz sagte, er rufe an, um sich nach ihrem Wohlbefinden zu erkundigen. Nach kurzer Floskel: „Ich wollte nur kurz sagen, dass es manchmal besser ist, wenn gewisse Dinge erst gar nicht auf den Tisch kommen. Manche Weichen stellt man am besten bevor ein Zug fährt, verstehen Sie? Wir würden Ihnen gerne entgegenkommen, wenn es darum geht, Ihre Situation im Unternehmen zu festigen."</w:t>
      </w:r>
    </w:p>
    <w:p>
      <w:r>
        <w:t>Körber antwortete kaum. Kemnitz: „Ich bin immer erreichbar, wenn Sie reden möchten. Das Angebot steht."</w:t>
      </w:r>
    </w:p>
    <w:p>
      <w:r>
        <w:t>Körber notierte nach dem Gespräch: „Ich habe aufgelegt und gezittert. Ich wusste nicht, ob das eine Drohung war oder ein Angebot. Beides erschreckte mich gleichermaßen. Ich habe meiner Therapeutin davon erzählt."</w:t>
      </w:r>
    </w:p>
    <w:p>
      <w:r>
        <w:t>Der Anruf erfolgte während der laufenden AU-Phase. Ob dies eine unzulässige Kontaktaufnahme während der Krankschreibung im Sinne von Paragraf 36 HinSchG darstellt, ist zu prüfen.</w:t>
      </w:r>
    </w:p>
    <w:p>
      <w:r>
        <w:t>Die Notiz wurde am selben Tag in das private Notizbuch übertragen. Zusätze aus späteren Erinnerungen sind nicht eingefügt. Die Seitenfolge und das ursprüngliche Datum sollen bei Vorlage durch das Originalnotizbuch belegt werden.</w:t>
      </w:r>
    </w:p>
    <w:p>
      <w:r>
        <w:t>Mögliche Anschlussbelege: Kalendereintrag, Zugang zum Besprechungsraum, Telefonliste beziehungsweise zeitnahe Mitteilung an die behandelnde Therapeutin. Eine rechtliche Bewertung ist nicht Bestandteil dieser Gesprächsnotiz.</w:t>
      </w:r>
    </w:p>
    <w:p/>
    <w:p>
      <w:r>
        <w:rPr>
          <w:rFonts w:ascii="Arial" w:hAnsi="Arial"/>
          <w:b/>
          <w:sz w:val="20"/>
        </w:rPr>
        <w:t>Dr. Annika Körber</w:t>
        <w:br/>
      </w:r>
      <w:r>
        <w:rPr>
          <w:rFonts w:ascii="Arial" w:hAnsi="Arial"/>
          <w:sz w:val="20"/>
        </w:rPr>
        <w:t>handschriftliche Notiz übertragen am jeweiligen Gesprächstermin</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07c_telefonnotiz_kemnitz_2024-07-22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486A53"/>
        <w:sz w:val="20"/>
      </w:rPr>
      <w:t>Dr. Annika Körber · persönliche Unterlagen</w:t>
    </w:r>
  </w:p>
  <w:p>
    <w:pPr>
      <w:spacing w:after="0"/>
      <w:pBdr>
        <w:bottom w:val="single" w:sz="8" w:space="3" w:color="486A53"/>
      </w:pBdr>
    </w:pPr>
    <w:r>
      <w:rPr>
        <w:rFonts w:ascii="Arial" w:hAnsi="Arial"/>
        <w:sz w:val="16"/>
      </w:rPr>
      <w:t>Forstweg 14, 16225 Eberswalde | private Gesprächsdokumentation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86A53"/>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86A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486A53"/>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Zeitnahe Gesprächsnotiz</dc:title>
  <dc:subject/>
  <dc:creator>Dr. Annika Körber · persönliche Unterlagen</dc:creator>
  <cp:keywords/>
  <dc:description>generated by python-docx</dc:description>
  <cp:lastModifiedBy/>
  <cp:revision>1</cp:revision>
  <dcterms:created xsi:type="dcterms:W3CDTF">2013-12-23T23:15:00Z</dcterms:created>
  <dcterms:modified xsi:type="dcterms:W3CDTF">2013-12-23T23:15:00Z</dcterms:modified>
  <cp:category/>
</cp:coreProperties>
</file>