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ALBERS &amp; FENNEKER RECHTSANWÄLTE</w:t>
            </w:r>
          </w:p>
        </w:tc>
        <w:tc>
          <w:tcPr>
            <w:tcW w:type="dxa" w:w="3515"/>
            <w:vAlign w:val="center"/>
            <w:tcMar>
              <w:top w:w="70" w:type="dxa"/>
              <w:left w:w="70" w:type="dxa"/>
              <w:bottom w:w="70" w:type="dxa"/>
              <w:right w:w="70" w:type="dxa"/>
            </w:tcMar>
          </w:tcPr>
          <w:p>
            <w:pPr>
              <w:spacing w:after="0"/>
              <w:jc w:val="right"/>
            </w:pPr>
            <w:r>
              <w:rPr>
                <w:rFonts w:ascii="Arial" w:hAnsi="Arial"/>
                <w:sz w:val="16"/>
              </w:rPr>
              <w:t>Prinzipalmarkt 14 · 48143 Münster</w:t>
              <w:br/>
              <w:t>Telefon 0251 480 91-0</w:t>
              <w:br/>
              <w:t>kanzlei@albers-fenneker.example.invalid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Wiebke Hagedorn, Rosenweg 18, 48157 Münster</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Gartenbau Blühendes Leben GmbH, Wolbecker Straße 418, 48157 Münster</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26-0618-A / gh</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8. Juni 2026, 17:20 Uhr</w:t>
            </w:r>
          </w:p>
        </w:tc>
      </w:tr>
      <w:tr>
        <w:tc>
          <w:tcPr>
            <w:tcW w:type="dxa" w:w="2041"/>
            <w:shd w:fill="E9EEF2"/>
            <w:tcMar>
              <w:top w:w="90" w:type="dxa"/>
              <w:left w:w="90" w:type="dxa"/>
              <w:bottom w:w="90" w:type="dxa"/>
              <w:right w:w="90" w:type="dxa"/>
            </w:tcMar>
            <w:vAlign w:val="center"/>
          </w:tcPr>
          <w:p>
            <w:r>
              <w:rPr>
                <w:rFonts w:ascii="Arial" w:hAnsi="Arial"/>
                <w:b/>
                <w:sz w:val="18"/>
              </w:rPr>
              <w:t>Bearbeitung</w:t>
            </w:r>
          </w:p>
        </w:tc>
        <w:tc>
          <w:tcPr>
            <w:tcW w:type="dxa" w:w="6973"/>
            <w:tcMar>
              <w:top w:w="90" w:type="dxa"/>
              <w:left w:w="90" w:type="dxa"/>
              <w:bottom w:w="90" w:type="dxa"/>
              <w:right w:w="90" w:type="dxa"/>
            </w:tcMar>
            <w:vAlign w:val="center"/>
          </w:tcPr>
          <w:p>
            <w:r>
              <w:rPr>
                <w:rFonts w:ascii="Arial" w:hAnsi="Arial"/>
                <w:sz w:val="18"/>
              </w:rPr>
              <w:t>Maren Gieseking</w:t>
            </w:r>
          </w:p>
        </w:tc>
      </w:tr>
    </w:tbl>
    <w:p>
      <w:pPr>
        <w:spacing w:after="20"/>
      </w:pPr>
    </w:p>
    <w:p>
      <w:pPr>
        <w:pStyle w:val="Title"/>
      </w:pPr>
      <w:r>
        <w:t>Chronologie und Aktenstand</w:t>
      </w:r>
    </w:p>
    <w:tbl>
      <w:tblPr>
        <w:tblW w:type="auto" w:w="0"/>
        <w:jc w:val="center"/>
        <w:tblLayout w:type="fixed"/>
        <w:tblLook w:firstColumn="1" w:firstRow="1" w:lastColumn="0" w:lastRow="0" w:noHBand="0" w:noVBand="1" w:val="04A0"/>
      </w:tblPr>
      <w:tblGrid>
        <w:gridCol w:w="3175"/>
        <w:gridCol w:w="3175"/>
        <w:gridCol w:w="3175"/>
      </w:tblGrid>
      <w:tr>
        <w:tc>
          <w:tcPr>
            <w:tcW w:type="dxa" w:w="1531"/>
            <w:shd w:fill="385A64"/>
            <w:tcMar>
              <w:top w:w="90" w:type="dxa"/>
              <w:left w:w="90" w:type="dxa"/>
              <w:bottom w:w="90" w:type="dxa"/>
              <w:right w:w="90" w:type="dxa"/>
            </w:tcMar>
          </w:tcPr>
          <w:p>
            <w:r>
              <w:rPr>
                <w:rFonts w:ascii="Arial" w:hAnsi="Arial"/>
                <w:b/>
                <w:color w:val="FFFFFF"/>
                <w:sz w:val="17"/>
              </w:rPr>
              <w:t>Datum / Uhrzeit</w:t>
            </w:r>
          </w:p>
        </w:tc>
        <w:tc>
          <w:tcPr>
            <w:tcW w:type="dxa" w:w="4139"/>
            <w:shd w:fill="385A64"/>
            <w:tcMar>
              <w:top w:w="90" w:type="dxa"/>
              <w:left w:w="90" w:type="dxa"/>
              <w:bottom w:w="90" w:type="dxa"/>
              <w:right w:w="90" w:type="dxa"/>
            </w:tcMar>
          </w:tcPr>
          <w:p>
            <w:r>
              <w:rPr>
                <w:rFonts w:ascii="Arial" w:hAnsi="Arial"/>
                <w:b/>
                <w:color w:val="FFFFFF"/>
                <w:sz w:val="17"/>
              </w:rPr>
              <w:t>Vorgang</w:t>
            </w:r>
          </w:p>
        </w:tc>
        <w:tc>
          <w:tcPr>
            <w:tcW w:type="dxa" w:w="3402"/>
            <w:shd w:fill="385A64"/>
            <w:tcMar>
              <w:top w:w="90" w:type="dxa"/>
              <w:left w:w="90" w:type="dxa"/>
              <w:bottom w:w="90" w:type="dxa"/>
              <w:right w:w="90" w:type="dxa"/>
            </w:tcMar>
          </w:tcPr>
          <w:p>
            <w:r>
              <w:rPr>
                <w:rFonts w:ascii="Arial" w:hAnsi="Arial"/>
                <w:b/>
                <w:color w:val="FFFFFF"/>
                <w:sz w:val="17"/>
              </w:rPr>
              <w:t>Beleg / offene Frage</w:t>
            </w:r>
          </w:p>
        </w:tc>
      </w:tr>
      <w:tr>
        <w:tc>
          <w:tcPr>
            <w:tcW w:type="dxa" w:w="1531"/>
            <w:shd w:fill="F4F6F7"/>
            <w:tcMar>
              <w:top w:w="90" w:type="dxa"/>
              <w:left w:w="90" w:type="dxa"/>
              <w:bottom w:w="90" w:type="dxa"/>
              <w:right w:w="90" w:type="dxa"/>
            </w:tcMar>
            <w:vAlign w:val="center"/>
          </w:tcPr>
          <w:p>
            <w:r>
              <w:rPr>
                <w:rFonts w:ascii="Arial" w:hAnsi="Arial"/>
                <w:sz w:val="16"/>
              </w:rPr>
              <w:t>01.08.2016</w:t>
            </w:r>
          </w:p>
        </w:tc>
        <w:tc>
          <w:tcPr>
            <w:tcW w:type="dxa" w:w="4139"/>
            <w:shd w:fill="F4F6F7"/>
            <w:tcMar>
              <w:top w:w="90" w:type="dxa"/>
              <w:left w:w="90" w:type="dxa"/>
              <w:bottom w:w="90" w:type="dxa"/>
              <w:right w:w="90" w:type="dxa"/>
            </w:tcMar>
            <w:vAlign w:val="center"/>
          </w:tcPr>
          <w:p>
            <w:r>
              <w:rPr>
                <w:rFonts w:ascii="Arial" w:hAnsi="Arial"/>
                <w:sz w:val="16"/>
              </w:rPr>
              <w:t>Beginn des Arbeitsverhältnisses als Floristin mit 30 Wochenstunden.</w:t>
            </w:r>
          </w:p>
        </w:tc>
        <w:tc>
          <w:tcPr>
            <w:tcW w:type="dxa" w:w="3402"/>
            <w:shd w:fill="F4F6F7"/>
            <w:tcMar>
              <w:top w:w="90" w:type="dxa"/>
              <w:left w:w="90" w:type="dxa"/>
              <w:bottom w:w="90" w:type="dxa"/>
              <w:right w:w="90" w:type="dxa"/>
            </w:tcMar>
            <w:vAlign w:val="center"/>
          </w:tcPr>
          <w:p>
            <w:r>
              <w:rPr>
                <w:rFonts w:ascii="Arial" w:hAnsi="Arial"/>
                <w:sz w:val="16"/>
              </w:rPr>
              <w:t>Arbeitsvertrag liegt als Kopie vor.</w:t>
            </w:r>
          </w:p>
        </w:tc>
      </w:tr>
      <w:tr>
        <w:tc>
          <w:tcPr>
            <w:tcW w:type="dxa" w:w="1531"/>
            <w:tcMar>
              <w:top w:w="90" w:type="dxa"/>
              <w:left w:w="90" w:type="dxa"/>
              <w:bottom w:w="90" w:type="dxa"/>
              <w:right w:w="90" w:type="dxa"/>
            </w:tcMar>
            <w:vAlign w:val="center"/>
          </w:tcPr>
          <w:p>
            <w:r>
              <w:rPr>
                <w:rFonts w:ascii="Arial" w:hAnsi="Arial"/>
                <w:sz w:val="16"/>
              </w:rPr>
              <w:t>01.03.2020</w:t>
            </w:r>
          </w:p>
        </w:tc>
        <w:tc>
          <w:tcPr>
            <w:tcW w:type="dxa" w:w="4139"/>
            <w:tcMar>
              <w:top w:w="90" w:type="dxa"/>
              <w:left w:w="90" w:type="dxa"/>
              <w:bottom w:w="90" w:type="dxa"/>
              <w:right w:w="90" w:type="dxa"/>
            </w:tcMar>
            <w:vAlign w:val="center"/>
          </w:tcPr>
          <w:p>
            <w:r>
              <w:rPr>
                <w:rFonts w:ascii="Arial" w:hAnsi="Arial"/>
                <w:sz w:val="16"/>
              </w:rPr>
              <w:t>Übernahme der stellvertretenden Filialleitung und Schichteinteilung.</w:t>
            </w:r>
          </w:p>
        </w:tc>
        <w:tc>
          <w:tcPr>
            <w:tcW w:type="dxa" w:w="3402"/>
            <w:tcMar>
              <w:top w:w="90" w:type="dxa"/>
              <w:left w:w="90" w:type="dxa"/>
              <w:bottom w:w="90" w:type="dxa"/>
              <w:right w:w="90" w:type="dxa"/>
            </w:tcMar>
            <w:vAlign w:val="center"/>
          </w:tcPr>
          <w:p>
            <w:r>
              <w:rPr>
                <w:rFonts w:ascii="Arial" w:hAnsi="Arial"/>
                <w:sz w:val="16"/>
              </w:rPr>
              <w:t>Änderungsvereinbarung; Stellenbeschreibung fehlt.</w:t>
            </w:r>
          </w:p>
        </w:tc>
      </w:tr>
      <w:tr>
        <w:tc>
          <w:tcPr>
            <w:tcW w:type="dxa" w:w="1531"/>
            <w:shd w:fill="F4F6F7"/>
            <w:tcMar>
              <w:top w:w="90" w:type="dxa"/>
              <w:left w:w="90" w:type="dxa"/>
              <w:bottom w:w="90" w:type="dxa"/>
              <w:right w:w="90" w:type="dxa"/>
            </w:tcMar>
            <w:vAlign w:val="center"/>
          </w:tcPr>
          <w:p>
            <w:r>
              <w:rPr>
                <w:rFonts w:ascii="Arial" w:hAnsi="Arial"/>
                <w:sz w:val="16"/>
              </w:rPr>
              <w:t>12.02.2024, 19:08</w:t>
            </w:r>
          </w:p>
        </w:tc>
        <w:tc>
          <w:tcPr>
            <w:tcW w:type="dxa" w:w="4139"/>
            <w:shd w:fill="F4F6F7"/>
            <w:tcMar>
              <w:top w:w="90" w:type="dxa"/>
              <w:left w:w="90" w:type="dxa"/>
              <w:bottom w:w="90" w:type="dxa"/>
              <w:right w:w="90" w:type="dxa"/>
            </w:tcMar>
            <w:vAlign w:val="center"/>
          </w:tcPr>
          <w:p>
            <w:r>
              <w:rPr>
                <w:rFonts w:ascii="Arial" w:hAnsi="Arial"/>
                <w:sz w:val="16"/>
              </w:rPr>
              <w:t>Kassendifferenz 74,30 Euro nach Softwareupdate; Filialleiter meldet „Hagedorn-Kasse“.</w:t>
            </w:r>
          </w:p>
        </w:tc>
        <w:tc>
          <w:tcPr>
            <w:tcW w:type="dxa" w:w="3402"/>
            <w:shd w:fill="F4F6F7"/>
            <w:tcMar>
              <w:top w:w="90" w:type="dxa"/>
              <w:left w:w="90" w:type="dxa"/>
              <w:bottom w:w="90" w:type="dxa"/>
              <w:right w:w="90" w:type="dxa"/>
            </w:tcMar>
            <w:vAlign w:val="center"/>
          </w:tcPr>
          <w:p>
            <w:r>
              <w:rPr>
                <w:rFonts w:ascii="Arial" w:hAnsi="Arial"/>
                <w:sz w:val="16"/>
              </w:rPr>
              <w:t>Nur weitergeleitete Mail; Original mit Verteiler fehlt.</w:t>
            </w:r>
          </w:p>
        </w:tc>
      </w:tr>
      <w:tr>
        <w:tc>
          <w:tcPr>
            <w:tcW w:type="dxa" w:w="1531"/>
            <w:tcMar>
              <w:top w:w="90" w:type="dxa"/>
              <w:left w:w="90" w:type="dxa"/>
              <w:bottom w:w="90" w:type="dxa"/>
              <w:right w:w="90" w:type="dxa"/>
            </w:tcMar>
            <w:vAlign w:val="center"/>
          </w:tcPr>
          <w:p>
            <w:r>
              <w:rPr>
                <w:rFonts w:ascii="Arial" w:hAnsi="Arial"/>
                <w:sz w:val="16"/>
              </w:rPr>
              <w:t>13.02.2024, 10:25</w:t>
            </w:r>
          </w:p>
        </w:tc>
        <w:tc>
          <w:tcPr>
            <w:tcW w:type="dxa" w:w="4139"/>
            <w:tcMar>
              <w:top w:w="90" w:type="dxa"/>
              <w:left w:w="90" w:type="dxa"/>
              <w:bottom w:w="90" w:type="dxa"/>
              <w:right w:w="90" w:type="dxa"/>
            </w:tcMar>
            <w:vAlign w:val="center"/>
          </w:tcPr>
          <w:p>
            <w:r>
              <w:rPr>
                <w:rFonts w:ascii="Arial" w:hAnsi="Arial"/>
                <w:sz w:val="16"/>
              </w:rPr>
              <w:t>Buchhaltung findet doppelte Kartenzahlung; Differenz rechnerisch ausgeglichen.</w:t>
            </w:r>
          </w:p>
        </w:tc>
        <w:tc>
          <w:tcPr>
            <w:tcW w:type="dxa" w:w="3402"/>
            <w:tcMar>
              <w:top w:w="90" w:type="dxa"/>
              <w:left w:w="90" w:type="dxa"/>
              <w:bottom w:w="90" w:type="dxa"/>
              <w:right w:w="90" w:type="dxa"/>
            </w:tcMar>
            <w:vAlign w:val="center"/>
          </w:tcPr>
          <w:p>
            <w:r>
              <w:rPr>
                <w:rFonts w:ascii="Arial" w:hAnsi="Arial"/>
                <w:sz w:val="16"/>
              </w:rPr>
              <w:t>Buchungsjournal angekündigt, noch nicht übersandt.</w:t>
            </w:r>
          </w:p>
        </w:tc>
      </w:tr>
      <w:tr>
        <w:tc>
          <w:tcPr>
            <w:tcW w:type="dxa" w:w="1531"/>
            <w:shd w:fill="F4F6F7"/>
            <w:tcMar>
              <w:top w:w="90" w:type="dxa"/>
              <w:left w:w="90" w:type="dxa"/>
              <w:bottom w:w="90" w:type="dxa"/>
              <w:right w:w="90" w:type="dxa"/>
            </w:tcMar>
            <w:vAlign w:val="center"/>
          </w:tcPr>
          <w:p>
            <w:r>
              <w:rPr>
                <w:rFonts w:ascii="Arial" w:hAnsi="Arial"/>
                <w:sz w:val="16"/>
              </w:rPr>
              <w:t>15.09.2024</w:t>
            </w:r>
          </w:p>
        </w:tc>
        <w:tc>
          <w:tcPr>
            <w:tcW w:type="dxa" w:w="4139"/>
            <w:shd w:fill="F4F6F7"/>
            <w:tcMar>
              <w:top w:w="90" w:type="dxa"/>
              <w:left w:w="90" w:type="dxa"/>
              <w:bottom w:w="90" w:type="dxa"/>
              <w:right w:w="90" w:type="dxa"/>
            </w:tcMar>
            <w:vAlign w:val="center"/>
          </w:tcPr>
          <w:p>
            <w:r>
              <w:rPr>
                <w:rFonts w:ascii="Arial" w:hAnsi="Arial"/>
                <w:sz w:val="16"/>
              </w:rPr>
              <w:t>Beginn der Elternzeit.</w:t>
            </w:r>
          </w:p>
        </w:tc>
        <w:tc>
          <w:tcPr>
            <w:tcW w:type="dxa" w:w="3402"/>
            <w:shd w:fill="F4F6F7"/>
            <w:tcMar>
              <w:top w:w="90" w:type="dxa"/>
              <w:left w:w="90" w:type="dxa"/>
              <w:bottom w:w="90" w:type="dxa"/>
              <w:right w:w="90" w:type="dxa"/>
            </w:tcMar>
            <w:vAlign w:val="center"/>
          </w:tcPr>
          <w:p>
            <w:r>
              <w:rPr>
                <w:rFonts w:ascii="Arial" w:hAnsi="Arial"/>
                <w:sz w:val="16"/>
              </w:rPr>
              <w:t>Bestätigung Personalabteilung vom 20.05.2024.</w:t>
            </w:r>
          </w:p>
        </w:tc>
      </w:tr>
      <w:tr>
        <w:tc>
          <w:tcPr>
            <w:tcW w:type="dxa" w:w="1531"/>
            <w:tcMar>
              <w:top w:w="90" w:type="dxa"/>
              <w:left w:w="90" w:type="dxa"/>
              <w:bottom w:w="90" w:type="dxa"/>
              <w:right w:w="90" w:type="dxa"/>
            </w:tcMar>
            <w:vAlign w:val="center"/>
          </w:tcPr>
          <w:p>
            <w:r>
              <w:rPr>
                <w:rFonts w:ascii="Arial" w:hAnsi="Arial"/>
                <w:sz w:val="16"/>
              </w:rPr>
              <w:t>18.05.2026, 08:17</w:t>
            </w:r>
          </w:p>
        </w:tc>
        <w:tc>
          <w:tcPr>
            <w:tcW w:type="dxa" w:w="4139"/>
            <w:tcMar>
              <w:top w:w="90" w:type="dxa"/>
              <w:left w:w="90" w:type="dxa"/>
              <w:bottom w:w="90" w:type="dxa"/>
              <w:right w:w="90" w:type="dxa"/>
            </w:tcMar>
            <w:vAlign w:val="center"/>
          </w:tcPr>
          <w:p>
            <w:r>
              <w:rPr>
                <w:rFonts w:ascii="Arial" w:hAnsi="Arial"/>
                <w:sz w:val="16"/>
              </w:rPr>
              <w:t>Anforderung eines qualifizierten Zwischenzeugnisses vor Rückkehr.</w:t>
            </w:r>
          </w:p>
        </w:tc>
        <w:tc>
          <w:tcPr>
            <w:tcW w:type="dxa" w:w="3402"/>
            <w:tcMar>
              <w:top w:w="90" w:type="dxa"/>
              <w:left w:w="90" w:type="dxa"/>
              <w:bottom w:w="90" w:type="dxa"/>
              <w:right w:w="90" w:type="dxa"/>
            </w:tcMar>
            <w:vAlign w:val="center"/>
          </w:tcPr>
          <w:p>
            <w:r>
              <w:rPr>
                <w:rFonts w:ascii="Arial" w:hAnsi="Arial"/>
                <w:sz w:val="16"/>
              </w:rPr>
              <w:t>Original-E-Mail vorhanden.</w:t>
            </w:r>
          </w:p>
        </w:tc>
      </w:tr>
      <w:tr>
        <w:tc>
          <w:tcPr>
            <w:tcW w:type="dxa" w:w="1531"/>
            <w:shd w:fill="F4F6F7"/>
            <w:tcMar>
              <w:top w:w="90" w:type="dxa"/>
              <w:left w:w="90" w:type="dxa"/>
              <w:bottom w:w="90" w:type="dxa"/>
              <w:right w:w="90" w:type="dxa"/>
            </w:tcMar>
            <w:vAlign w:val="center"/>
          </w:tcPr>
          <w:p>
            <w:r>
              <w:rPr>
                <w:rFonts w:ascii="Arial" w:hAnsi="Arial"/>
                <w:sz w:val="16"/>
              </w:rPr>
              <w:t>26.05.2026</w:t>
            </w:r>
          </w:p>
        </w:tc>
        <w:tc>
          <w:tcPr>
            <w:tcW w:type="dxa" w:w="4139"/>
            <w:shd w:fill="F4F6F7"/>
            <w:tcMar>
              <w:top w:w="90" w:type="dxa"/>
              <w:left w:w="90" w:type="dxa"/>
              <w:bottom w:w="90" w:type="dxa"/>
              <w:right w:w="90" w:type="dxa"/>
            </w:tcMar>
            <w:vAlign w:val="center"/>
          </w:tcPr>
          <w:p>
            <w:r>
              <w:rPr>
                <w:rFonts w:ascii="Arial" w:hAnsi="Arial"/>
                <w:sz w:val="16"/>
              </w:rPr>
              <w:t>Erster Entwurf mit ausführlicher Aufgabenliste wird intern abgestimmt.</w:t>
            </w:r>
          </w:p>
        </w:tc>
        <w:tc>
          <w:tcPr>
            <w:tcW w:type="dxa" w:w="3402"/>
            <w:shd w:fill="F4F6F7"/>
            <w:tcMar>
              <w:top w:w="90" w:type="dxa"/>
              <w:left w:w="90" w:type="dxa"/>
              <w:bottom w:w="90" w:type="dxa"/>
              <w:right w:w="90" w:type="dxa"/>
            </w:tcMar>
            <w:vAlign w:val="center"/>
          </w:tcPr>
          <w:p>
            <w:r>
              <w:rPr>
                <w:rFonts w:ascii="Arial" w:hAnsi="Arial"/>
                <w:sz w:val="16"/>
              </w:rPr>
              <w:t>Versionsverlauf und Freigabevermerk fehlen.</w:t>
            </w:r>
          </w:p>
        </w:tc>
      </w:tr>
      <w:tr>
        <w:tc>
          <w:tcPr>
            <w:tcW w:type="dxa" w:w="1531"/>
            <w:tcMar>
              <w:top w:w="90" w:type="dxa"/>
              <w:left w:w="90" w:type="dxa"/>
              <w:bottom w:w="90" w:type="dxa"/>
              <w:right w:w="90" w:type="dxa"/>
            </w:tcMar>
            <w:vAlign w:val="center"/>
          </w:tcPr>
          <w:p>
            <w:r>
              <w:rPr>
                <w:rFonts w:ascii="Arial" w:hAnsi="Arial"/>
                <w:sz w:val="16"/>
              </w:rPr>
              <w:t>29.05.2026</w:t>
            </w:r>
          </w:p>
        </w:tc>
        <w:tc>
          <w:tcPr>
            <w:tcW w:type="dxa" w:w="4139"/>
            <w:tcMar>
              <w:top w:w="90" w:type="dxa"/>
              <w:left w:w="90" w:type="dxa"/>
              <w:bottom w:w="90" w:type="dxa"/>
              <w:right w:w="90" w:type="dxa"/>
            </w:tcMar>
            <w:vAlign w:val="center"/>
          </w:tcPr>
          <w:p>
            <w:r>
              <w:rPr>
                <w:rFonts w:ascii="Arial" w:hAnsi="Arial"/>
                <w:sz w:val="16"/>
              </w:rPr>
              <w:t>Ausstellungsdatum der ausgehändigten Fassung.</w:t>
            </w:r>
          </w:p>
        </w:tc>
        <w:tc>
          <w:tcPr>
            <w:tcW w:type="dxa" w:w="3402"/>
            <w:tcMar>
              <w:top w:w="90" w:type="dxa"/>
              <w:left w:w="90" w:type="dxa"/>
              <w:bottom w:w="90" w:type="dxa"/>
              <w:right w:w="90" w:type="dxa"/>
            </w:tcMar>
            <w:vAlign w:val="center"/>
          </w:tcPr>
          <w:p>
            <w:r>
              <w:rPr>
                <w:rFonts w:ascii="Arial" w:hAnsi="Arial"/>
                <w:sz w:val="16"/>
              </w:rPr>
              <w:t>Unterschrift Paula Kruse; Zeichnungsbefugnis ungeklärt.</w:t>
            </w:r>
          </w:p>
        </w:tc>
      </w:tr>
      <w:tr>
        <w:tc>
          <w:tcPr>
            <w:tcW w:type="dxa" w:w="1531"/>
            <w:shd w:fill="F4F6F7"/>
            <w:tcMar>
              <w:top w:w="90" w:type="dxa"/>
              <w:left w:w="90" w:type="dxa"/>
              <w:bottom w:w="90" w:type="dxa"/>
              <w:right w:w="90" w:type="dxa"/>
            </w:tcMar>
            <w:vAlign w:val="center"/>
          </w:tcPr>
          <w:p>
            <w:r>
              <w:rPr>
                <w:rFonts w:ascii="Arial" w:hAnsi="Arial"/>
                <w:sz w:val="16"/>
              </w:rPr>
              <w:t>01.06.2026, 07:30</w:t>
            </w:r>
          </w:p>
        </w:tc>
        <w:tc>
          <w:tcPr>
            <w:tcW w:type="dxa" w:w="4139"/>
            <w:shd w:fill="F4F6F7"/>
            <w:tcMar>
              <w:top w:w="90" w:type="dxa"/>
              <w:left w:w="90" w:type="dxa"/>
              <w:bottom w:w="90" w:type="dxa"/>
              <w:right w:w="90" w:type="dxa"/>
            </w:tcMar>
            <w:vAlign w:val="center"/>
          </w:tcPr>
          <w:p>
            <w:r>
              <w:rPr>
                <w:rFonts w:ascii="Arial" w:hAnsi="Arial"/>
                <w:sz w:val="16"/>
              </w:rPr>
              <w:t>Rückkehr in die Filiale Münster-Ost.</w:t>
            </w:r>
          </w:p>
        </w:tc>
        <w:tc>
          <w:tcPr>
            <w:tcW w:type="dxa" w:w="3402"/>
            <w:shd w:fill="F4F6F7"/>
            <w:tcMar>
              <w:top w:w="90" w:type="dxa"/>
              <w:left w:w="90" w:type="dxa"/>
              <w:bottom w:w="90" w:type="dxa"/>
              <w:right w:w="90" w:type="dxa"/>
            </w:tcMar>
            <w:vAlign w:val="center"/>
          </w:tcPr>
          <w:p>
            <w:r>
              <w:rPr>
                <w:rFonts w:ascii="Arial" w:hAnsi="Arial"/>
                <w:sz w:val="16"/>
              </w:rPr>
              <w:t>Dienstplan und Anwesenheitsbuch vorhanden.</w:t>
            </w:r>
          </w:p>
        </w:tc>
      </w:tr>
      <w:tr>
        <w:tc>
          <w:tcPr>
            <w:tcW w:type="dxa" w:w="1531"/>
            <w:tcMar>
              <w:top w:w="90" w:type="dxa"/>
              <w:left w:w="90" w:type="dxa"/>
              <w:bottom w:w="90" w:type="dxa"/>
              <w:right w:w="90" w:type="dxa"/>
            </w:tcMar>
            <w:vAlign w:val="center"/>
          </w:tcPr>
          <w:p>
            <w:r>
              <w:rPr>
                <w:rFonts w:ascii="Arial" w:hAnsi="Arial"/>
                <w:sz w:val="16"/>
              </w:rPr>
              <w:t>02.06.2026, 16:40</w:t>
            </w:r>
          </w:p>
        </w:tc>
        <w:tc>
          <w:tcPr>
            <w:tcW w:type="dxa" w:w="4139"/>
            <w:tcMar>
              <w:top w:w="90" w:type="dxa"/>
              <w:left w:w="90" w:type="dxa"/>
              <w:bottom w:w="90" w:type="dxa"/>
              <w:right w:w="90" w:type="dxa"/>
            </w:tcMar>
            <w:vAlign w:val="center"/>
          </w:tcPr>
          <w:p>
            <w:r>
              <w:rPr>
                <w:rFonts w:ascii="Arial" w:hAnsi="Arial"/>
                <w:sz w:val="16"/>
              </w:rPr>
              <w:t>Übergabe des verschlossenen Umschlags durch Frau Kruse.</w:t>
            </w:r>
          </w:p>
        </w:tc>
        <w:tc>
          <w:tcPr>
            <w:tcW w:type="dxa" w:w="3402"/>
            <w:tcMar>
              <w:top w:w="90" w:type="dxa"/>
              <w:left w:w="90" w:type="dxa"/>
              <w:bottom w:w="90" w:type="dxa"/>
              <w:right w:w="90" w:type="dxa"/>
            </w:tcMar>
            <w:vAlign w:val="center"/>
          </w:tcPr>
          <w:p>
            <w:r>
              <w:rPr>
                <w:rFonts w:ascii="Arial" w:hAnsi="Arial"/>
                <w:sz w:val="16"/>
              </w:rPr>
              <w:t>Mandantin und Kollegin Merle Jansen anwesend.</w:t>
            </w:r>
          </w:p>
        </w:tc>
      </w:tr>
      <w:tr>
        <w:tc>
          <w:tcPr>
            <w:tcW w:type="dxa" w:w="1531"/>
            <w:shd w:fill="F4F6F7"/>
            <w:tcMar>
              <w:top w:w="90" w:type="dxa"/>
              <w:left w:w="90" w:type="dxa"/>
              <w:bottom w:w="90" w:type="dxa"/>
              <w:right w:w="90" w:type="dxa"/>
            </w:tcMar>
            <w:vAlign w:val="center"/>
          </w:tcPr>
          <w:p>
            <w:r>
              <w:rPr>
                <w:rFonts w:ascii="Arial" w:hAnsi="Arial"/>
                <w:sz w:val="16"/>
              </w:rPr>
              <w:t>03.06.2026, 11:15</w:t>
            </w:r>
          </w:p>
        </w:tc>
        <w:tc>
          <w:tcPr>
            <w:tcW w:type="dxa" w:w="4139"/>
            <w:shd w:fill="F4F6F7"/>
            <w:tcMar>
              <w:top w:w="90" w:type="dxa"/>
              <w:left w:w="90" w:type="dxa"/>
              <w:bottom w:w="90" w:type="dxa"/>
              <w:right w:w="90" w:type="dxa"/>
            </w:tcMar>
            <w:vAlign w:val="center"/>
          </w:tcPr>
          <w:p>
            <w:r>
              <w:rPr>
                <w:rFonts w:ascii="Arial" w:hAnsi="Arial"/>
                <w:sz w:val="16"/>
              </w:rPr>
              <w:t>Telefonische Bitte um Berichtigung; Hinweis auf Freigabe durch Geschäftsführer.</w:t>
            </w:r>
          </w:p>
        </w:tc>
        <w:tc>
          <w:tcPr>
            <w:tcW w:type="dxa" w:w="3402"/>
            <w:shd w:fill="F4F6F7"/>
            <w:tcMar>
              <w:top w:w="90" w:type="dxa"/>
              <w:left w:w="90" w:type="dxa"/>
              <w:bottom w:w="90" w:type="dxa"/>
              <w:right w:w="90" w:type="dxa"/>
            </w:tcMar>
            <w:vAlign w:val="center"/>
          </w:tcPr>
          <w:p>
            <w:r>
              <w:rPr>
                <w:rFonts w:ascii="Arial" w:hAnsi="Arial"/>
                <w:sz w:val="16"/>
              </w:rPr>
              <w:t>Gedächtnisnotiz Mandantin, acht Minuten Gesprächsdauer.</w:t>
            </w:r>
          </w:p>
        </w:tc>
      </w:tr>
      <w:tr>
        <w:tc>
          <w:tcPr>
            <w:tcW w:type="dxa" w:w="1531"/>
            <w:tcMar>
              <w:top w:w="90" w:type="dxa"/>
              <w:left w:w="90" w:type="dxa"/>
              <w:bottom w:w="90" w:type="dxa"/>
              <w:right w:w="90" w:type="dxa"/>
            </w:tcMar>
            <w:vAlign w:val="center"/>
          </w:tcPr>
          <w:p>
            <w:r>
              <w:rPr>
                <w:rFonts w:ascii="Arial" w:hAnsi="Arial"/>
                <w:sz w:val="16"/>
              </w:rPr>
              <w:t>04.06.2026, 09:10</w:t>
            </w:r>
          </w:p>
        </w:tc>
        <w:tc>
          <w:tcPr>
            <w:tcW w:type="dxa" w:w="4139"/>
            <w:tcMar>
              <w:top w:w="90" w:type="dxa"/>
              <w:left w:w="90" w:type="dxa"/>
              <w:bottom w:w="90" w:type="dxa"/>
              <w:right w:w="90" w:type="dxa"/>
            </w:tcMar>
            <w:vAlign w:val="center"/>
          </w:tcPr>
          <w:p>
            <w:r>
              <w:rPr>
                <w:rFonts w:ascii="Arial" w:hAnsi="Arial"/>
                <w:sz w:val="16"/>
              </w:rPr>
              <w:t>Erstbesprechung in der Kanzlei.</w:t>
            </w:r>
          </w:p>
        </w:tc>
        <w:tc>
          <w:tcPr>
            <w:tcW w:type="dxa" w:w="3402"/>
            <w:tcMar>
              <w:top w:w="90" w:type="dxa"/>
              <w:left w:w="90" w:type="dxa"/>
              <w:bottom w:w="90" w:type="dxa"/>
              <w:right w:w="90" w:type="dxa"/>
            </w:tcMar>
            <w:vAlign w:val="center"/>
          </w:tcPr>
          <w:p>
            <w:r>
              <w:rPr>
                <w:rFonts w:ascii="Arial" w:hAnsi="Arial"/>
                <w:sz w:val="16"/>
              </w:rPr>
              <w:t>Mandatsnotiz und Vollmacht.</w:t>
            </w:r>
          </w:p>
        </w:tc>
      </w:tr>
      <w:tr>
        <w:tc>
          <w:tcPr>
            <w:tcW w:type="dxa" w:w="1531"/>
            <w:shd w:fill="F4F6F7"/>
            <w:tcMar>
              <w:top w:w="90" w:type="dxa"/>
              <w:left w:w="90" w:type="dxa"/>
              <w:bottom w:w="90" w:type="dxa"/>
              <w:right w:w="90" w:type="dxa"/>
            </w:tcMar>
            <w:vAlign w:val="center"/>
          </w:tcPr>
          <w:p>
            <w:r>
              <w:rPr>
                <w:rFonts w:ascii="Arial" w:hAnsi="Arial"/>
                <w:sz w:val="16"/>
              </w:rPr>
              <w:t>05.06.2026, 15:52</w:t>
            </w:r>
          </w:p>
        </w:tc>
        <w:tc>
          <w:tcPr>
            <w:tcW w:type="dxa" w:w="4139"/>
            <w:shd w:fill="F4F6F7"/>
            <w:tcMar>
              <w:top w:w="90" w:type="dxa"/>
              <w:left w:w="90" w:type="dxa"/>
              <w:bottom w:w="90" w:type="dxa"/>
              <w:right w:w="90" w:type="dxa"/>
            </w:tcMar>
            <w:vAlign w:val="center"/>
          </w:tcPr>
          <w:p>
            <w:r>
              <w:rPr>
                <w:rFonts w:ascii="Arial" w:hAnsi="Arial"/>
                <w:sz w:val="16"/>
              </w:rPr>
              <w:t>Bitte um Originaldatei, Stellenbeschreibung und Kassenunterlagen an Arbeitgeberseite.</w:t>
            </w:r>
          </w:p>
        </w:tc>
        <w:tc>
          <w:tcPr>
            <w:tcW w:type="dxa" w:w="3402"/>
            <w:shd w:fill="F4F6F7"/>
            <w:tcMar>
              <w:top w:w="90" w:type="dxa"/>
              <w:left w:w="90" w:type="dxa"/>
              <w:bottom w:w="90" w:type="dxa"/>
              <w:right w:w="90" w:type="dxa"/>
            </w:tcMar>
            <w:vAlign w:val="center"/>
          </w:tcPr>
          <w:p>
            <w:r>
              <w:rPr>
                <w:rFonts w:ascii="Arial" w:hAnsi="Arial"/>
                <w:sz w:val="16"/>
              </w:rPr>
              <w:t>Sendeprotokoll und Zustellbestätigung vorhanden.</w:t>
            </w:r>
          </w:p>
        </w:tc>
      </w:tr>
      <w:tr>
        <w:tc>
          <w:tcPr>
            <w:tcW w:type="dxa" w:w="1531"/>
            <w:tcMar>
              <w:top w:w="90" w:type="dxa"/>
              <w:left w:w="90" w:type="dxa"/>
              <w:bottom w:w="90" w:type="dxa"/>
              <w:right w:w="90" w:type="dxa"/>
            </w:tcMar>
            <w:vAlign w:val="center"/>
          </w:tcPr>
          <w:p>
            <w:r>
              <w:rPr>
                <w:rFonts w:ascii="Arial" w:hAnsi="Arial"/>
                <w:sz w:val="16"/>
              </w:rPr>
              <w:t>08.06.2026, 12:06</w:t>
            </w:r>
          </w:p>
        </w:tc>
        <w:tc>
          <w:tcPr>
            <w:tcW w:type="dxa" w:w="4139"/>
            <w:tcMar>
              <w:top w:w="90" w:type="dxa"/>
              <w:left w:w="90" w:type="dxa"/>
              <w:bottom w:w="90" w:type="dxa"/>
              <w:right w:w="90" w:type="dxa"/>
            </w:tcMar>
            <w:vAlign w:val="center"/>
          </w:tcPr>
          <w:p>
            <w:r>
              <w:rPr>
                <w:rFonts w:ascii="Arial" w:hAnsi="Arial"/>
                <w:sz w:val="16"/>
              </w:rPr>
              <w:t>Neue Arbeitgeberin kündigt Referenzanruf für 16. Juni an.</w:t>
            </w:r>
          </w:p>
        </w:tc>
        <w:tc>
          <w:tcPr>
            <w:tcW w:type="dxa" w:w="3402"/>
            <w:tcMar>
              <w:top w:w="90" w:type="dxa"/>
              <w:left w:w="90" w:type="dxa"/>
              <w:bottom w:w="90" w:type="dxa"/>
              <w:right w:w="90" w:type="dxa"/>
            </w:tcMar>
            <w:vAlign w:val="center"/>
          </w:tcPr>
          <w:p>
            <w:r>
              <w:rPr>
                <w:rFonts w:ascii="Arial" w:hAnsi="Arial"/>
                <w:sz w:val="16"/>
              </w:rPr>
              <w:t>E-Mail von Personalreferentin Jana Feldkamp.</w:t>
            </w:r>
          </w:p>
        </w:tc>
      </w:tr>
    </w:tbl>
    <w:p>
      <w:pPr>
        <w:spacing w:after="20"/>
      </w:pPr>
    </w:p>
    <w:p>
      <w:pPr>
        <w:pStyle w:val="Heading1"/>
      </w:pPr>
      <w:r>
        <w:t>Noch nicht geklärte Punkte</w:t>
      </w:r>
    </w:p>
    <w:p>
      <w:r>
        <w:t>Ungeklärt sind der Verfasser der gekürzten Aufgabenbeschreibung, die Grundlage der Leistungsformel, die Zeichnungsbefugnis von Paula Kruse und der genaue Inhalt der internen Freigabe. Außerdem ist offen, ob der Kassenvermerk bei der Zeugnisredaktion verwendet wurde und ob hierzu weitere Personalnotizen bestehen.</w:t>
      </w:r>
    </w:p>
    <w:p>
      <w:r>
        <w:t>Die Arbeitgeberseite hat eine Antwort bis zum 12. Juni angekündigt. Die Referenzanfrage soll erst nach Abstimmung mit der Mandantin beantwortet werden. Alle Fristen und Rückläufe werden unter dem Kanzleizeichen 26-0618-A geführt.</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ALBERS &amp; FENNEKER RECHTSANWÄLTE · 26-0618-A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07-chronologie-und-aktenstand</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