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ALBERS &amp; FENNEKER RECHTSANWÄLTE</w:t>
            </w:r>
          </w:p>
        </w:tc>
        <w:tc>
          <w:tcPr>
            <w:tcW w:type="dxa" w:w="3515"/>
            <w:vAlign w:val="center"/>
            <w:tcMar>
              <w:top w:w="70" w:type="dxa"/>
              <w:left w:w="70" w:type="dxa"/>
              <w:bottom w:w="70" w:type="dxa"/>
              <w:right w:w="70" w:type="dxa"/>
            </w:tcMar>
          </w:tcPr>
          <w:p>
            <w:pPr>
              <w:spacing w:after="0"/>
              <w:jc w:val="right"/>
            </w:pPr>
            <w:r>
              <w:rPr>
                <w:rFonts w:ascii="Arial" w:hAnsi="Arial"/>
                <w:sz w:val="16"/>
              </w:rPr>
              <w:t>Prinzipalmarkt 14 · 48143 Münster</w:t>
              <w:br/>
              <w:t>Telefon 0251 480 91-0</w:t>
              <w:br/>
              <w:t>kanzlei@albers-fenneker.example.invalid</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Mandantin</w:t>
            </w:r>
          </w:p>
        </w:tc>
        <w:tc>
          <w:tcPr>
            <w:tcW w:type="dxa" w:w="6973"/>
            <w:tcMar>
              <w:top w:w="90" w:type="dxa"/>
              <w:left w:w="90" w:type="dxa"/>
              <w:bottom w:w="90" w:type="dxa"/>
              <w:right w:w="90" w:type="dxa"/>
            </w:tcMar>
            <w:vAlign w:val="center"/>
          </w:tcPr>
          <w:p>
            <w:r>
              <w:rPr>
                <w:rFonts w:ascii="Arial" w:hAnsi="Arial"/>
                <w:sz w:val="18"/>
              </w:rPr>
              <w:t>Wiebke Hagedorn, Rosenweg 18, 48157 Münster</w:t>
            </w:r>
          </w:p>
        </w:tc>
      </w:tr>
      <w:tr>
        <w:tc>
          <w:tcPr>
            <w:tcW w:type="dxa" w:w="2041"/>
            <w:shd w:fill="E9EEF2"/>
            <w:tcMar>
              <w:top w:w="90" w:type="dxa"/>
              <w:left w:w="90" w:type="dxa"/>
              <w:bottom w:w="90" w:type="dxa"/>
              <w:right w:w="90" w:type="dxa"/>
            </w:tcMar>
            <w:vAlign w:val="center"/>
          </w:tcPr>
          <w:p>
            <w:r>
              <w:rPr>
                <w:rFonts w:ascii="Arial" w:hAnsi="Arial"/>
                <w:b/>
                <w:sz w:val="18"/>
              </w:rPr>
              <w:t>Gegenseite</w:t>
            </w:r>
          </w:p>
        </w:tc>
        <w:tc>
          <w:tcPr>
            <w:tcW w:type="dxa" w:w="6973"/>
            <w:tcMar>
              <w:top w:w="90" w:type="dxa"/>
              <w:left w:w="90" w:type="dxa"/>
              <w:bottom w:w="90" w:type="dxa"/>
              <w:right w:w="90" w:type="dxa"/>
            </w:tcMar>
            <w:vAlign w:val="center"/>
          </w:tcPr>
          <w:p>
            <w:r>
              <w:rPr>
                <w:rFonts w:ascii="Arial" w:hAnsi="Arial"/>
                <w:sz w:val="18"/>
              </w:rPr>
              <w:t>Gartenbau Blühendes Leben GmbH, Wolbecker Straße 418, 48157 Münster</w:t>
            </w:r>
          </w:p>
        </w:tc>
      </w:tr>
      <w:tr>
        <w:tc>
          <w:tcPr>
            <w:tcW w:type="dxa" w:w="2041"/>
            <w:shd w:fill="E9EEF2"/>
            <w:tcMar>
              <w:top w:w="90" w:type="dxa"/>
              <w:left w:w="90" w:type="dxa"/>
              <w:bottom w:w="90" w:type="dxa"/>
              <w:right w:w="90" w:type="dxa"/>
            </w:tcMar>
            <w:vAlign w:val="center"/>
          </w:tcPr>
          <w:p>
            <w:r>
              <w:rPr>
                <w:rFonts w:ascii="Arial" w:hAnsi="Arial"/>
                <w:b/>
                <w:sz w:val="18"/>
              </w:rPr>
              <w:t>Unser Zeichen</w:t>
            </w:r>
          </w:p>
        </w:tc>
        <w:tc>
          <w:tcPr>
            <w:tcW w:type="dxa" w:w="6973"/>
            <w:tcMar>
              <w:top w:w="90" w:type="dxa"/>
              <w:left w:w="90" w:type="dxa"/>
              <w:bottom w:w="90" w:type="dxa"/>
              <w:right w:w="90" w:type="dxa"/>
            </w:tcMar>
            <w:vAlign w:val="center"/>
          </w:tcPr>
          <w:p>
            <w:r>
              <w:rPr>
                <w:rFonts w:ascii="Arial" w:hAnsi="Arial"/>
                <w:sz w:val="18"/>
              </w:rPr>
              <w:t>26-0618-A / gh</w:t>
            </w:r>
          </w:p>
        </w:tc>
      </w:tr>
      <w:tr>
        <w:tc>
          <w:tcPr>
            <w:tcW w:type="dxa" w:w="2041"/>
            <w:shd w:fill="E9EEF2"/>
            <w:tcMar>
              <w:top w:w="90" w:type="dxa"/>
              <w:left w:w="90" w:type="dxa"/>
              <w:bottom w:w="90" w:type="dxa"/>
              <w:right w:w="90" w:type="dxa"/>
            </w:tcMar>
            <w:vAlign w:val="center"/>
          </w:tcPr>
          <w:p>
            <w:r>
              <w:rPr>
                <w:rFonts w:ascii="Arial" w:hAnsi="Arial"/>
                <w:b/>
                <w:sz w:val="18"/>
              </w:rPr>
              <w:t>An</w:t>
            </w:r>
          </w:p>
        </w:tc>
        <w:tc>
          <w:tcPr>
            <w:tcW w:type="dxa" w:w="6973"/>
            <w:tcMar>
              <w:top w:w="90" w:type="dxa"/>
              <w:left w:w="90" w:type="dxa"/>
              <w:bottom w:w="90" w:type="dxa"/>
              <w:right w:w="90" w:type="dxa"/>
            </w:tcMar>
            <w:vAlign w:val="center"/>
          </w:tcPr>
          <w:p>
            <w:r>
              <w:rPr>
                <w:rFonts w:ascii="Arial" w:hAnsi="Arial"/>
                <w:sz w:val="18"/>
              </w:rPr>
              <w:t>Gartenbau Blühendes Leben GmbH</w:t>
            </w:r>
          </w:p>
        </w:tc>
      </w:tr>
      <w:tr>
        <w:tc>
          <w:tcPr>
            <w:tcW w:type="dxa" w:w="2041"/>
            <w:shd w:fill="E9EEF2"/>
            <w:tcMar>
              <w:top w:w="90" w:type="dxa"/>
              <w:left w:w="90" w:type="dxa"/>
              <w:bottom w:w="90" w:type="dxa"/>
              <w:right w:w="90" w:type="dxa"/>
            </w:tcMar>
            <w:vAlign w:val="center"/>
          </w:tcPr>
          <w:p>
            <w:r>
              <w:rPr>
                <w:rFonts w:ascii="Arial" w:hAnsi="Arial"/>
                <w:b/>
                <w:sz w:val="18"/>
              </w:rPr>
              <w:t>Datum</w:t>
            </w:r>
          </w:p>
        </w:tc>
        <w:tc>
          <w:tcPr>
            <w:tcW w:type="dxa" w:w="6973"/>
            <w:tcMar>
              <w:top w:w="90" w:type="dxa"/>
              <w:left w:w="90" w:type="dxa"/>
              <w:bottom w:w="90" w:type="dxa"/>
              <w:right w:w="90" w:type="dxa"/>
            </w:tcMar>
            <w:vAlign w:val="center"/>
          </w:tcPr>
          <w:p>
            <w:r>
              <w:rPr>
                <w:rFonts w:ascii="Arial" w:hAnsi="Arial"/>
                <w:sz w:val="18"/>
              </w:rPr>
              <w:t>11. Juni 2026</w:t>
            </w:r>
          </w:p>
        </w:tc>
      </w:tr>
    </w:tbl>
    <w:p>
      <w:pPr>
        <w:spacing w:after="20"/>
      </w:pPr>
    </w:p>
    <w:p>
      <w:pPr>
        <w:pStyle w:val="Title"/>
      </w:pPr>
      <w:r>
        <w:t>Entwurf Berichtigungsverlangen</w:t>
      </w:r>
    </w:p>
    <w:p>
      <w:r>
        <w:t>Sehr geehrter Herr Voß,</w:t>
      </w:r>
    </w:p>
    <w:p>
      <w:r>
        <w:t>wir danken für Ihr Schreiben vom 10. Juni 2026 und die beigefügten Unterlagen. Frau Hagedorn bittet um eine Neufassung des Zwischenzeugnisses, die ihre über mehrere Jahre tatsächlich ausgeübte Funktion abbildet. Maßgeblich sind nicht nur die Aufgaben am ersten Tag nach der Elternzeit, sondern die bisherige Dauerfunktion seit März 2020.</w:t>
      </w:r>
    </w:p>
    <w:p>
      <w:r>
        <w:t>In die Tätigkeitsbeschreibung sollen die stellvertretende Filialleitung, die Erstellung der Schichtplanung bei Abwesenheit des Filialleiters, die Anleitung der Auszubildenden, die Freigabe von Reklamationen bis 250 Euro und die Verantwortung für saisonale Warenpräsentationen aufgenommen werden. Diese Aufgaben ergeben sich aus der Änderungsvereinbarung, den Jahresgesprächsbögen und den von Ihrer Mandantin vorgelegten Unterlagen.</w:t>
      </w:r>
    </w:p>
    <w:p>
      <w:r>
        <w:t>Für die Leistungs- und Verhaltensbewertung bitten wir um Abgleich mit den dokumentierten Jahresgesprächen. Die derzeitige Fassung lässt Kundenkontakt und Anleitungstätigkeit vollständig aus. Außerdem sollte die Unterzeichnung Funktion und Vertretungsmacht des Unterzeichners erkennen lassen.</w:t>
      </w:r>
    </w:p>
    <w:p>
      <w:r>
        <w:t>Wir schlagen eine gemeinsame Abstimmung anhand einer Synopse vor und übersenden diese nach Freigabe durch Frau Hagedorn. Die Mandantin möchte eine sachliche, ihrer tatsächlichen Tätigkeit entsprechende Fassung und keine Aussage, die über die belegten Bewertungen hinausgeht. Bitte bestätigen Sie bis zum 17. Juni, wer auf Arbeitgeberseite die redaktionelle Abstimmung übernimmt.</w:t>
      </w:r>
    </w:p>
    <w:p>
      <w:r>
        <w:t>Mit freundlichen Grüßen</w:t>
      </w:r>
    </w:p>
    <w:p>
      <w:r>
        <w:t>Meike Albers</w:t>
        <w:br/>
        <w:t>Rechtsanwältin</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ALBERS &amp; FENNEKER RECHTSANWÄLTE · 26-0618-A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10-entwurf-stellungnahme</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