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Objekt</w:t>
            </w:r>
          </w:p>
        </w:tc>
        <w:tc>
          <w:tcPr>
            <w:tcW w:type="dxa" w:w="3402"/>
            <w:vAlign w:val="center"/>
          </w:tcPr>
          <w:p>
            <w:r>
              <w:rPr>
                <w:rFonts w:ascii="Arial" w:hAnsi="Arial"/>
                <w:sz w:val="17"/>
              </w:rPr>
              <w:t>Im Dorfe 17, 21394 Kirchgellersen</w:t>
            </w:r>
          </w:p>
        </w:tc>
      </w:tr>
      <w:tr>
        <w:tc>
          <w:tcPr>
            <w:tcW w:type="dxa" w:w="1984"/>
            <w:vAlign w:val="center"/>
          </w:tcPr>
          <w:p>
            <w:r>
              <w:rPr>
                <w:rFonts w:ascii="Arial" w:hAnsi="Arial"/>
                <w:b/>
                <w:sz w:val="17"/>
              </w:rPr>
              <w:t>Besichtigung</w:t>
            </w:r>
          </w:p>
        </w:tc>
        <w:tc>
          <w:tcPr>
            <w:tcW w:type="dxa" w:w="3402"/>
            <w:vAlign w:val="center"/>
          </w:tcPr>
          <w:p>
            <w:r>
              <w:rPr>
                <w:rFonts w:ascii="Arial" w:hAnsi="Arial"/>
                <w:sz w:val="17"/>
              </w:rPr>
              <w:t>20. Juni 2026, 14:30 Uhr</w:t>
            </w:r>
          </w:p>
        </w:tc>
      </w:tr>
      <w:tr>
        <w:tc>
          <w:tcPr>
            <w:tcW w:type="dxa" w:w="1984"/>
            <w:vAlign w:val="center"/>
          </w:tcPr>
          <w:p>
            <w:r>
              <w:rPr>
                <w:rFonts w:ascii="Arial" w:hAnsi="Arial"/>
                <w:b/>
                <w:sz w:val="17"/>
              </w:rPr>
              <w:t>Vorgang</w:t>
            </w:r>
          </w:p>
        </w:tc>
        <w:tc>
          <w:tcPr>
            <w:tcW w:type="dxa" w:w="3402"/>
            <w:vAlign w:val="center"/>
          </w:tcPr>
          <w:p>
            <w:r>
              <w:rPr>
                <w:rFonts w:ascii="Arial" w:hAnsi="Arial"/>
                <w:sz w:val="17"/>
              </w:rPr>
              <w:t>BO-26-184</w:t>
            </w:r>
          </w:p>
        </w:tc>
      </w:tr>
    </w:tbl>
    <w:p/>
    <w:p>
      <w:r>
        <w:rPr>
          <w:rFonts w:ascii="Arial" w:hAnsi="Arial"/>
          <w:sz w:val="20"/>
        </w:rPr>
        <w:t>Frau Alva Rieken</w:t>
        <w:br/>
      </w:r>
      <w:r>
        <w:rPr>
          <w:rFonts w:ascii="Arial" w:hAnsi="Arial"/>
          <w:sz w:val="20"/>
        </w:rPr>
        <w:t>Im Dorfe 17</w:t>
        <w:br/>
      </w:r>
      <w:r>
        <w:rPr>
          <w:rFonts w:ascii="Arial" w:hAnsi="Arial"/>
          <w:sz w:val="20"/>
        </w:rPr>
        <w:t>21394 Kirchgellersen</w:t>
      </w:r>
    </w:p>
    <w:p>
      <w:pPr>
        <w:pStyle w:val="Title"/>
      </w:pPr>
      <w:r>
        <w:t>Kurzeinschätzung zum Resthof Kirchgellersen</w:t>
      </w:r>
    </w:p>
    <w:p>
      <w:r>
        <w:t>Sehr geehrte Frau Rieken,</w:t>
      </w:r>
    </w:p>
    <w:p>
      <w:r>
        <w:t>auf Grundlage der Außenbesichtigung, der von Ihnen vorgelegten Flurkarte und der Wohnflächenangabe von rund 226 Quadratmetern schätzen wir den bei freier Veräußerung im Juni 2026 erzielbaren Kaufpreis vorläufig auf 740000,00 bis 820000,00 Euro.</w:t>
      </w:r>
    </w:p>
    <w:p>
      <w:r>
        <w:t>Wertbildend sind die Ortsrandlage, das 6840 Quadratmeter große Grundstück, die massive Scheune und die Nähe zum ausgewiesenen Wohnbauentwicklungsbereich. Wertmindernd wirken der erkennbare Sanierungsstau an Dach, Elektrik und Heizung, die teilweise niedrigen Deckenhöhen im Altbau sowie der ungeklärte Umfang des eingetragenen Wohnungsrechts.</w:t>
      </w:r>
    </w:p>
    <w:p>
      <w:r>
        <w:t>Die Spanne ist keine Verkehrswertermittlung. Eine Innenbesichtigung, Prüfung der Baulasten, Altlastenauskunft und belastbare Wohnflächenberechnung haben nicht stattgefunden. Der Zustand im August 2019 kann aus dem heutigen Eindruck nicht zuverlässig zurückgerechnet werden.</w:t>
      </w:r>
    </w:p>
    <w:p>
      <w:r>
        <w:t>Für eine gerichtsfeste Bewertung empfehlen wir ein Sachverständigengutachten mit getrennten Stichtagen 22. August 2019 und 18. Mai 2026. Unsere Einschätzung darf nur vollständig und mit diesen Einschränkungen weitergegeben werden.</w:t>
      </w:r>
    </w:p>
    <w:p/>
    <w:p>
      <w:r>
        <w:rPr>
          <w:rFonts w:ascii="Arial" w:hAnsi="Arial"/>
          <w:b/>
          <w:sz w:val="20"/>
        </w:rPr>
        <w:t>Jens Bockelmann</w:t>
        <w:br/>
      </w:r>
      <w:r>
        <w:rPr>
          <w:rFonts w:ascii="Arial" w:hAnsi="Arial"/>
          <w:sz w:val="20"/>
        </w:rPr>
        <w:t>Immobilienkaufmann · Sachverständiger für Grundstücksbewertung</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04a_maklerkurzeinschätzung_resthof_2026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3F5A42"/>
        <w:sz w:val="20"/>
      </w:rPr>
      <w:t>Maklerbüro Bockelmann GmbH</w:t>
    </w:r>
  </w:p>
  <w:p>
    <w:pPr>
      <w:spacing w:after="0"/>
      <w:pBdr>
        <w:bottom w:val="single" w:sz="8" w:space="3" w:color="3F5A42"/>
      </w:pBdr>
    </w:pPr>
    <w:r>
      <w:rPr>
        <w:rFonts w:ascii="Arial" w:hAnsi="Arial"/>
        <w:sz w:val="16"/>
      </w:rPr>
      <w:t>Am Sande 31, 21335 Lüneburg | Telefon 04131 721 88-0 | IHK-Erlaubnis nach Paragraf 34c GewO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F5A4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F5A4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3F5A42"/>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Kurzeinschätzung zum Resthof Kirchgellersen</dc:title>
  <dc:subject/>
  <dc:creator>Maklerbüro Bockelmann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