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80"/>
      </w:pPr>
      <w:r>
        <w:rPr>
          <w:rFonts w:ascii="Arial" w:hAnsi="Arial" w:eastAsia="Arial"/>
          <w:b/>
          <w:color w:val="5C6569"/>
          <w:sz w:val="16"/>
        </w:rPr>
        <w:t>MANDATSVOLLMACHT</w:t>
      </w:r>
    </w:p>
    <w:tbl>
      <w:tblPr>
        <w:tblW w:type="auto" w:w="0"/>
        <w:jc w:val="right"/>
        <w:tblLayout w:type="fixed"/>
        <w:tblLook w:firstColumn="1" w:firstRow="1" w:lastColumn="0" w:lastRow="0" w:noHBand="0" w:noVBand="1" w:val="04A0"/>
      </w:tblPr>
      <w:tblGrid>
        <w:gridCol w:w="4720"/>
        <w:gridCol w:w="4720"/>
      </w:tblGrid>
      <w:tr>
        <w:tc>
          <w:tcPr>
            <w:tcW w:type="dxa" w:w="1757"/>
          </w:tcPr>
          <w:p>
            <w:r>
              <w:rPr>
                <w:rFonts w:ascii="Arial" w:hAnsi="Arial" w:eastAsia="Arial"/>
                <w:b/>
                <w:color w:val="5C6569"/>
                <w:sz w:val="16"/>
              </w:rPr>
              <w:t>Datum</w:t>
            </w:r>
          </w:p>
        </w:tc>
        <w:tc>
          <w:tcPr>
            <w:tcW w:type="dxa" w:w="2948"/>
          </w:tcPr>
          <w:p>
            <w:r>
              <w:rPr>
                <w:rFonts w:ascii="Arial" w:hAnsi="Arial" w:eastAsia="Arial"/>
                <w:b w:val="0"/>
                <w:sz w:val="16"/>
              </w:rPr>
              <w:t>29. Juni 2026</w:t>
            </w:r>
          </w:p>
        </w:tc>
      </w:tr>
      <w:tr>
        <w:tc>
          <w:tcPr>
            <w:tcW w:type="dxa" w:w="1757"/>
          </w:tcPr>
          <w:p>
            <w:r>
              <w:rPr>
                <w:rFonts w:ascii="Arial" w:hAnsi="Arial" w:eastAsia="Arial"/>
                <w:b/>
                <w:color w:val="5C6569"/>
                <w:sz w:val="16"/>
              </w:rPr>
              <w:t>Aktenzeichen</w:t>
            </w:r>
          </w:p>
        </w:tc>
        <w:tc>
          <w:tcPr>
            <w:tcW w:type="dxa" w:w="2948"/>
          </w:tcPr>
          <w:p>
            <w:r>
              <w:rPr>
                <w:rFonts w:ascii="Arial" w:hAnsi="Arial" w:eastAsia="Arial"/>
                <w:b w:val="0"/>
                <w:sz w:val="16"/>
              </w:rPr>
              <w:t>PMH/26-184 AM</w:t>
            </w:r>
          </w:p>
        </w:tc>
      </w:tr>
      <w:tr>
        <w:tc>
          <w:tcPr>
            <w:tcW w:type="dxa" w:w="1757"/>
          </w:tcPr>
          <w:p>
            <w:r>
              <w:rPr>
                <w:rFonts w:ascii="Arial" w:hAnsi="Arial" w:eastAsia="Arial"/>
                <w:b/>
                <w:color w:val="5C6569"/>
                <w:sz w:val="16"/>
              </w:rPr>
              <w:t>Bearbeitung</w:t>
            </w:r>
          </w:p>
        </w:tc>
        <w:tc>
          <w:tcPr>
            <w:tcW w:type="dxa" w:w="2948"/>
          </w:tcPr>
          <w:p>
            <w:r>
              <w:rPr>
                <w:rFonts w:ascii="Arial" w:hAnsi="Arial" w:eastAsia="Arial"/>
                <w:b w:val="0"/>
                <w:sz w:val="16"/>
              </w:rPr>
              <w:t>Anja Martensen · Silke Petersen</w:t>
            </w:r>
          </w:p>
        </w:tc>
      </w:tr>
    </w:tbl>
    <w:p/>
    <w:p>
      <w:pPr>
        <w:pStyle w:val="Title"/>
      </w:pPr>
      <w:r>
        <w:rPr>
          <w:rFonts w:ascii="Arial" w:hAnsi="Arial" w:eastAsia="Arial"/>
          <w:b/>
          <w:color w:val="173941"/>
          <w:sz w:val="34"/>
        </w:rPr>
        <w:t>Vollmacht im Nachlass Helga Martensen</w:t>
      </w:r>
    </w:p>
    <w:p>
      <w:pPr>
        <w:pStyle w:val="Heading1"/>
      </w:pPr>
      <w:r>
        <w:t>1. Vollmachtgeberin</w:t>
      </w:r>
    </w:p>
    <w:p>
      <w:pPr>
        <w:jc w:val="both"/>
      </w:pPr>
      <w:r>
        <w:rPr>
          <w:rFonts w:ascii="Arial" w:hAnsi="Arial" w:eastAsia="Arial"/>
          <w:b w:val="0"/>
          <w:sz w:val="21"/>
        </w:rPr>
        <w:t>Anja Martensen, Boysenstraße 11, 25980 Sylt, bevollmächtigt Petersen Mohn Rechtsanwälte zur außergerichtlichen und gerichtlichen Vertretung wegen Auskunft, Wertermittlung und Pflichtteils- sowie Pflichtteilsergänzungsansprüchen nach Helga Martensen.</w:t>
      </w:r>
    </w:p>
    <w:p>
      <w:pPr>
        <w:pStyle w:val="Heading1"/>
      </w:pPr>
      <w:r>
        <w:t>2. Umfang und Beschränkung</w:t>
      </w:r>
    </w:p>
    <w:p>
      <w:pPr>
        <w:jc w:val="both"/>
      </w:pPr>
      <w:r>
        <w:rPr>
          <w:rFonts w:ascii="Arial" w:hAnsi="Arial" w:eastAsia="Arial"/>
          <w:b w:val="0"/>
          <w:sz w:val="21"/>
        </w:rPr>
        <w:t>Die Vollmacht umfasst Akteneinsicht und Korrespondenz mit Erben, Gerichten, Notariat, Banken und Sachverständigen. Vergleich, Empfang von Geld, Grundstücksverfügung und Beauftragung eines kostenpflichtigen Gutachtens bedürfen gesonderter schriftlicher Freigabe. Originale werden gegen Empfangsbestätigung herausgegeben.</w:t>
      </w:r>
    </w:p>
    <w:p>
      <w:pPr>
        <w:pStyle w:val="Heading1"/>
      </w:pPr>
      <w:r>
        <w:t>3. Identitätsprüfung</w:t>
      </w:r>
    </w:p>
    <w:p>
      <w:pPr>
        <w:jc w:val="both"/>
      </w:pPr>
      <w:r>
        <w:rPr>
          <w:rFonts w:ascii="Arial" w:hAnsi="Arial" w:eastAsia="Arial"/>
          <w:b w:val="0"/>
          <w:sz w:val="21"/>
        </w:rPr>
        <w:t>Unterzeichnet am 29. Juni 2026 um 10:41 Uhr in Westerland. Der Personalausweis wurde im Original eingesehen. Die Vollmacht gilt bis zum schriftlichen Widerruf.</w:t>
      </w:r>
    </w:p>
    <w:p>
      <w:pPr>
        <w:spacing w:before="280"/>
      </w:pPr>
      <w:r>
        <w:rPr>
          <w:rFonts w:ascii="Arial" w:hAnsi="Arial" w:eastAsia="Arial"/>
          <w:b/>
          <w:sz w:val="21"/>
        </w:rPr>
        <w:t>Anja Martensen · Silke Petersen</w:t>
      </w:r>
    </w:p>
    <w:p>
      <w:pPr>
        <w:spacing w:after="0"/>
      </w:pPr>
      <w:r>
        <w:rPr>
          <w:rFonts w:ascii="Arial" w:hAnsi="Arial" w:eastAsia="Arial"/>
          <w:b w:val="0"/>
          <w:color w:val="5C6569"/>
          <w:sz w:val="18"/>
        </w:rPr>
        <w:t>Vollmachtgeberin · Vollmacht angenommen</w:t>
      </w:r>
    </w:p>
    <w:sectPr w:rsidR="00FC693F" w:rsidRPr="0006063C" w:rsidSect="00034616">
      <w:headerReference w:type="default" r:id="rId9"/>
      <w:footerReference w:type="default" r:id="rId10"/>
      <w:pgSz w:w="11906" w:h="16838"/>
      <w:pgMar w:top="1247" w:right="1134" w:bottom="1134" w:left="1332"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7257"/>
      <w:gridCol w:w="2154"/>
    </w:tblGrid>
    <w:tr>
      <w:tc>
        <w:tcPr>
          <w:tcW w:type="dxa" w:w="7257"/>
        </w:tcPr>
        <w:p>
          <w:r>
            <w:rPr>
              <w:rFonts w:ascii="Arial" w:hAnsi="Arial" w:eastAsia="Arial"/>
              <w:b w:val="0"/>
              <w:color w:val="5C6569"/>
              <w:sz w:val="14"/>
            </w:rPr>
            <w:t>Vollmacht PMH/26-184 AM · Original in der Handakte</w:t>
          </w:r>
        </w:p>
      </w:tc>
      <w:tc>
        <w:tcPr>
          <w:tcW w:type="dxa" w:w="2154"/>
        </w:tcPr>
        <w:p>
          <w:pPr>
            <w:jc w:val="right"/>
          </w:pPr>
          <w:r>
            <w:rPr>
              <w:rFonts w:ascii="Arial" w:hAnsi="Arial" w:eastAsia="Arial"/>
              <w:b w:val="0"/>
              <w:color w:val="5C6569"/>
              <w:sz w:val="14"/>
            </w:rPr>
            <w:t xml:space="preserve">Seite </w:t>
          </w:r>
          <w:r>
            <w:rPr>
              <w:rFonts w:ascii="Arial" w:hAnsi="Arial" w:eastAsia="Arial"/>
              <w:b w:val="0"/>
              <w:color w:val="5C6569"/>
              <w:sz w:val="14"/>
            </w:rP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eastAsia="Arial"/>
        <w:b/>
        <w:color w:val="173941"/>
        <w:sz w:val="19"/>
      </w:rPr>
      <w:t>Petersen Mohn Rechtsanwälte</w:t>
    </w:r>
  </w:p>
  <w:p>
    <w:pPr>
      <w:spacing w:after="0"/>
    </w:pPr>
    <w:r>
      <w:rPr>
        <w:rFonts w:ascii="Arial" w:hAnsi="Arial" w:eastAsia="Arial"/>
        <w:b w:val="0"/>
        <w:color w:val="5C6569"/>
        <w:sz w:val="14"/>
      </w:rPr>
      <w:t>Mühlenweg 8 · 25980 Sylt/Westerland</w:t>
    </w:r>
  </w:p>
  <w:p>
    <w:pPr>
      <w:spacing w:after="0"/>
    </w:pPr>
    <w:r>
      <w:rPr>
        <w:rFonts w:ascii="Arial" w:hAnsi="Arial" w:eastAsia="Arial"/>
        <w:b w:val="0"/>
        <w:color w:val="5C6569"/>
        <w:sz w:val="14"/>
      </w:rPr>
      <w:t>Telefon 04651 88921-0 · Telefax 04651 88921-19 · post@petersen-mohn.example</w:t>
    </w:r>
  </w:p>
  <w:p>
    <w:pPr>
      <w:spacing w:after="0"/>
    </w:pPr>
    <w:r>
      <w:rPr>
        <w:rFonts w:ascii="Arial" w:hAnsi="Arial" w:eastAsia="Arial"/>
        <w:b w:val="0"/>
        <w:color w:val="5C6569"/>
        <w:sz w:val="14"/>
      </w:rPr>
      <w:t>Rechtsanwältin Silke Petersen · Fachanwältin für Erbrecht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widowControl/>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173941"/>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17394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b/>
      <w:color w:val="173941"/>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Vollmacht im Nachlass Helga Martensen</dc:title>
  <dc:subject>PMH/26-184 AM</dc:subject>
  <dc:creator>Klotzkette</dc:creator>
  <cp:keywords/>
  <dc:description>generated by python-docx</dc:description>
  <cp:lastModifiedBy/>
  <cp:revision>1</cp:revision>
  <dcterms:created xsi:type="dcterms:W3CDTF">2013-12-23T23:15:00Z</dcterms:created>
  <dcterms:modified xsi:type="dcterms:W3CDTF">2013-12-23T23:15:00Z</dcterms:modified>
  <cp:category/>
</cp:coreProperties>
</file>