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Schriftliche Stellungnahmen von Bezugspersonen</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Gericht</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Amtsgericht Erfurt – Familiengericht</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Geschäftszeichen</w:t>
            </w:r>
          </w:p>
        </w:tc>
        <w:tc>
          <w:tcPr>
            <w:tcW w:type="dxa" w:w="4872"/>
            <w:vAlign w:val="center"/>
            <w:tcMar>
              <w:top w:w="90" w:type="dxa"/>
              <w:start w:w="100" w:type="dxa"/>
              <w:bottom w:w="90" w:type="dxa"/>
              <w:end w:w="100" w:type="dxa"/>
            </w:tcMar>
          </w:tcPr>
          <w:p>
            <w:pPr>
              <w:spacing w:after="30"/>
            </w:pPr>
            <w:r>
              <w:rPr>
                <w:rFonts w:ascii="Arial" w:hAnsi="Arial"/>
                <w:sz w:val="17"/>
              </w:rPr>
              <w:t>36 F 1874/24</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Eingang</w:t>
            </w:r>
          </w:p>
        </w:tc>
        <w:tc>
          <w:tcPr>
            <w:tcW w:type="dxa" w:w="4872"/>
            <w:vAlign w:val="center"/>
            <w:tcMar>
              <w:top w:w="90" w:type="dxa"/>
              <w:start w:w="100" w:type="dxa"/>
              <w:bottom w:w="90" w:type="dxa"/>
              <w:end w:w="100" w:type="dxa"/>
            </w:tcMar>
            <w:shd w:fill="F2F4F5"/>
          </w:tcPr>
          <w:p>
            <w:pPr>
              <w:spacing w:after="30"/>
            </w:pPr>
            <w:r>
              <w:rPr>
                <w:rFonts w:ascii="Arial" w:hAnsi="Arial"/>
                <w:sz w:val="17"/>
              </w:rPr>
              <w:t>07.05.2024</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Hinweis</w:t>
            </w:r>
          </w:p>
        </w:tc>
        <w:tc>
          <w:tcPr>
            <w:tcW w:type="dxa" w:w="4872"/>
            <w:vAlign w:val="center"/>
            <w:tcMar>
              <w:top w:w="90" w:type="dxa"/>
              <w:start w:w="100" w:type="dxa"/>
              <w:bottom w:w="90" w:type="dxa"/>
              <w:end w:w="100" w:type="dxa"/>
            </w:tcMar>
          </w:tcPr>
          <w:p>
            <w:pPr>
              <w:spacing w:after="30"/>
            </w:pPr>
            <w:r>
              <w:rPr>
                <w:rFonts w:ascii="Arial" w:hAnsi="Arial"/>
                <w:sz w:val="17"/>
              </w:rPr>
              <w:t>Wiedergabe von Zeugendarstellungen; keine gerichtliche Feststellung</w:t>
            </w:r>
          </w:p>
        </w:tc>
      </w:tr>
    </w:tbl>
    <w:p/>
    <w:p>
      <w:pPr>
        <w:pStyle w:val="Heading1"/>
      </w:pPr>
      <w:r>
        <w:t>1. Marianne Kluge</w:t>
      </w:r>
    </w:p>
    <w:p>
      <w:pPr>
        <w:keepLines w:val="0"/>
      </w:pPr>
      <w:r>
        <w:t>Ich kenne Ralf Sander seit 1989 und Jonas seit 2010. Nach dem Tod von Jonas' Mutter war er an vielen Sonntagen bei Ralf und Regina. Jonas half nicht nur im Betrieb. Er begleitete Ralf zur Herzrehabilitation, brachte Einkäufe und kümmerte sich 2019 um die Beerdigung Reginas. Ralf stellte ihn im Freundeskreis seit Jahren als meinen Jungen vor. Über konkrete Erbquoten habe ich nie mit beiden gesprochen.</w:t>
      </w:r>
    </w:p>
    <w:p>
      <w:pPr>
        <w:pStyle w:val="Heading1"/>
      </w:pPr>
      <w:r>
        <w:t>2. Horst Becker</w:t>
      </w:r>
    </w:p>
    <w:p>
      <w:pPr>
        <w:keepLines w:val="0"/>
      </w:pPr>
      <w:r>
        <w:t>Ich war bis 2022 Betriebsleiter. Jonas begann 2006 mit einem Praktikum und später einer Ausbildung. Die Beziehung zu Ralf ging deutlich über ein übliches Arbeitsverhältnis hinaus, hatte aber immer auch eine Nachfolgekomponente. Ralf besprach mit Jonas Investitionen und Personalfragen, die er mit anderen Mitarbeitern nicht teilte. Ich kann nicht beurteilen, welches Motiv überwog.</w:t>
      </w:r>
    </w:p>
    <w:p>
      <w:pPr>
        <w:pStyle w:val="Heading1"/>
      </w:pPr>
      <w:r>
        <w:t>3. Anlagen und Erreichbarkeit</w:t>
      </w:r>
    </w:p>
    <w:p>
      <w:pPr>
        <w:keepLines w:val="0"/>
      </w:pPr>
      <w:r>
        <w:t>Frau Kluge fügte zwei Weihnachtskarten und eine Fotografie von 2017 bei. Herr Becker fügte einen Kalenderauszug über Krankenhausbesuche 2018 bei. Beide erklärten sich zu einer persönlichen Anhörung bereit. Kontaktdaten befinden sich im nichtöffentlichen Anlagenblatt.</w:t>
      </w:r>
    </w:p>
    <w:p>
      <w:pPr>
        <w:pStyle w:val="Heading1"/>
      </w:pPr>
      <w:r>
        <w:t>4. Geschäftsstellenvermerk</w:t>
      </w:r>
    </w:p>
    <w:p>
      <w:pPr>
        <w:keepLines w:val="0"/>
      </w:pPr>
      <w:r>
        <w:t>Nele und Peer Sander gaben in diesem Verfahren keine Stellungnahme ab und wurden nicht angeschrieben. Die vorstehenden Aussagen stammen ausschließlich von den benannten Bezugspersonen.</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Familiengericht | Rudolfstraße 46 | 99092 Erfurt | 36 F 1874/24</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Amtsgericht Erfurt</w:t>
          </w:r>
        </w:p>
        <w:p>
          <w:pPr>
            <w:spacing w:after="0"/>
          </w:pPr>
          <w:r>
            <w:rPr>
              <w:color w:val="6B7378"/>
              <w:sz w:val="15"/>
            </w:rPr>
            <w:t>Familiengericht | Rudolfstraße 46 | 99092 Erfurt | 36 F 1874/24</w:t>
          </w:r>
        </w:p>
      </w:tc>
      <w:tc>
        <w:tcPr>
          <w:tcW w:type="dxa" w:w="4706"/>
        </w:tcPr>
        <w:p>
          <w:pPr>
            <w:spacing w:after="20"/>
            <w:jc w:val="right"/>
          </w:pPr>
          <w:r>
            <w:rPr>
              <w:b/>
              <w:color w:val="17324D"/>
              <w:sz w:val="18"/>
            </w:rPr>
            <w:t>Nachlass Sander</w:t>
          </w:r>
        </w:p>
        <w:p>
          <w:pPr>
            <w:spacing w:after="0"/>
            <w:jc w:val="right"/>
          </w:pPr>
          <w:r>
            <w:rPr>
              <w:color w:val="6B7378"/>
              <w:sz w:val="15"/>
            </w:rPr>
            <w:t>Aktenzeichen 118/26 W02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Dr. Weigand</dc:creator>
  <cp:keywords/>
  <dc:description>generated by python-docx</dc:description>
  <cp:lastModifiedBy>Kanzlei Dr. Weigand</cp:lastModifiedBy>
  <cp:revision>1</cp:revision>
  <dcterms:created xsi:type="dcterms:W3CDTF">2026-07-15T12:00:00Z</dcterms:created>
  <dcterms:modified xsi:type="dcterms:W3CDTF">2026-07-15T12:00:00Z</dcterms:modified>
  <cp:category/>
</cp:coreProperties>
</file>