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Postausgang und Fristenblatt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87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Stand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07.07.2026, 16:40 Uhr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Kalenderführung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Paula Schenk</w:t>
            </w:r>
          </w:p>
        </w:tc>
      </w:tr>
      <w:tr>
        <w:tc>
          <w:tcPr>
            <w:tcW w:type="dxa" w:w="4872"/>
            <w:shd w:fill="F2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Kontrolle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Dr. Carolin Weigand</w:t>
            </w:r>
          </w:p>
        </w:tc>
      </w:tr>
    </w:tbl>
    <w:p/>
    <w:p>
      <w:pPr>
        <w:pStyle w:val="Heading1"/>
      </w:pPr>
      <w:r>
        <w:t>1. Fristen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Vorgang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Vorfrist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13.07.2026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Stellungnahme Erbschein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08.07.2026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Entwurf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17.07.2026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Grundbuch Zinnowitz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14.07.2026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beantragt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24.07.2026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Vorfrist Auskunft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Kalender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31.07.2026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Auskunft Jonas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24.07.2026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Zugang belegt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08.07.2026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Gesellschafterversammlung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06.07.2026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Unterlagen offen</w:t>
            </w:r>
          </w:p>
        </w:tc>
      </w:tr>
    </w:tbl>
    <w:p>
      <w:pPr>
        <w:pStyle w:val="Heading1"/>
      </w:pPr>
      <w:r>
        <w:t>2. Postausgang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Datum / Uhrzeit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Empfänger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Dokument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Kanal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Nachweis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29.06.2026, 15:41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Jonas Mielke-Sander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Auskunft und Wertermittlung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Einwurf-Einschreiben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RR 771 392 115 DE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30.06.2026, 09:12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AG Erfurt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Akteneinsicht und Stellungnahme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beA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Eingang 09:15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03.07.2026, 14:22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Grundbuchamt Wolgast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Auszug Zinnowitz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Behördenpostfach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Vorgang GB-26-771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06.07.2026, 16:04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Steuerberater Hesse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Unterlagenliste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verschlüsselte E-Mail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Empfang bestätigt</w:t>
            </w:r>
          </w:p>
        </w:tc>
      </w:tr>
    </w:tbl>
    <w:p>
      <w:pPr>
        <w:pStyle w:val="Heading1"/>
      </w:pPr>
      <w:r>
        <w:t>3. Aktenvermerk</w:t>
      </w:r>
    </w:p>
    <w:p>
      <w:pPr>
        <w:keepLines w:val="0"/>
      </w:pPr>
      <w:r>
        <w:t>Adoptions-, Erbschein-, Pflichtteils- und Gesellschaftsfragen werden in getrennten Fristenblättern geführt. Ein Fristablauf im Nachlassgericht wird nicht mit der außergerichtlichen Auskunftsfrist verrechnet. Jede Zustellung ist mit eigenem Nachweis hinterlegt.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Dr. Carolin Weigand, Rechtsanwältin und Fachanwältin für Erbrecht | Anderkonto DE49 8205 1000 0064 2200 19 | BIC HELADEF1WEM | St.-Nr. 151/284/01983 | Berufshaftpflicht: JurAssekuranz AG, Leipzig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Kanzlei Dr. Weigand</w:t>
          </w:r>
        </w:p>
        <w:p>
          <w:pPr>
            <w:spacing w:after="0"/>
          </w:pPr>
          <w:r>
            <w:rPr>
              <w:color w:val="6B7378"/>
              <w:sz w:val="15"/>
            </w:rPr>
            <w:t>Familien- und Erbrecht | Anger 55 | 99084 Erfurt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Sander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118/26 W02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Kanzlei Dr. Weigand</dc:creator>
  <cp:keywords/>
  <dc:description>generated by python-docx</dc:description>
  <cp:lastModifiedBy>Kanzlei Dr. Weigand</cp:lastModifiedBy>
  <cp:revision>1</cp:revision>
  <dcterms:created xsi:type="dcterms:W3CDTF">2026-07-15T12:00:00Z</dcterms:created>
  <dcterms:modified xsi:type="dcterms:W3CDTF">2026-07-15T12:00:00Z</dcterms:modified>
  <cp:category/>
</cp:coreProperties>
</file>