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Erbscheinsantrag — Entwurf für gemeinschaftlichen Erbschein</w:t>
      </w:r>
    </w:p>
    <w:p>
      <w:pPr>
        <w:jc w:val="left"/>
      </w:pPr>
      <w:r>
        <w:rPr>
          <w:b/>
        </w:rPr>
        <w:t>Az.:</w:t>
      </w:r>
      <w:r>
        <w:t xml:space="preserve"> KlKette 025/0422-ERB-EDE</w:t>
      </w:r>
    </w:p>
    <w:p>
      <w:pPr>
        <w:jc w:val="left"/>
      </w:pPr>
      <w:r>
        <w:rPr>
          <w:b/>
        </w:rPr>
        <w:t>Stand:</w:t>
      </w:r>
      <w:r>
        <w:t xml:space="preserve"> 13.05.2025</w:t>
      </w:r>
    </w:p>
    <w:p>
      <w:pPr>
        <w:jc w:val="left"/>
      </w:pPr>
      <w:r>
        <w:rPr>
          <w:b/>
        </w:rPr>
        <w:t>Bearbeitung:</w:t>
      </w:r>
      <w:r>
        <w:t xml:space="preserve"> RAin Steinkamp / Ref. Fust</w:t>
      </w:r>
    </w:p>
    <w:p>
      <w:pPr>
        <w:jc w:val="left"/>
      </w:pPr>
      <w:r>
        <w:rPr>
          <w:b/>
        </w:rPr>
        <w:t>Status:</w:t>
      </w:r>
      <w:r>
        <w:t xml:space="preserve"> Entwurf; Einreichung nach Klärung der Ausschlagungsfrage Constantins</w:t>
      </w:r>
    </w:p>
    <w:p>
      <w:pPr>
        <w:jc w:val="left"/>
      </w:pPr>
      <w:r>
        <w:t xml:space="preserve">Vollständige DOCX-Fassung: </w:t>
      </w:r>
      <w:r>
        <w:t>docx/erbscheinsantrag_lg_stuttgart_entwurf.docx</w:t>
      </w:r>
      <w:r>
        <w:t>.</w:t>
      </w:r>
    </w:p>
    <w:p/>
    <w:p>
      <w:pPr>
        <w:pStyle w:val="Heading2"/>
      </w:pPr>
      <w:r>
        <w:rPr>
          <w:rFonts w:ascii="Times New Roman" w:hAnsi="Times New Roman"/>
        </w:rPr>
        <w:t>1. Vorbemerkung</w:t>
      </w:r>
    </w:p>
    <w:p>
      <w:pPr>
        <w:jc w:val="left"/>
      </w:pPr>
      <w:r>
        <w:t>Das Nachlassgericht Stuttgart (AG Stuttgart, Abt. 24) hat das Testament am 28.03.2025 eröffnet (Az. 24 VI 213/25). Einen Erbschein hat noch niemand beantragt. Die Kanzlei bereitet den Antrag im Namen der Mandantin Henrike Edelmann vor.</w:t>
      </w:r>
    </w:p>
    <w:p>
      <w:pPr>
        <w:jc w:val="left"/>
      </w:pPr>
      <w:r>
        <w:rPr>
          <w:b/>
        </w:rPr>
        <w:t>Offene Frage Ausschlagung:</w:t>
      </w:r>
      <w:r>
        <w:t xml:space="preserve"> Wie in Aktenstück 12 dargelegt, ist die Wirksamkeit der Ausschlagungserklärung Constantins (29.04.2025) zweifelhaft, da die Sechswochenfrist (Paragraf 1944 BGB) abgelaufen sein dürfte. Bis zur Klärung durch das Nachlassgericht oder ein Fachgutachten muss der Antrag vorläufig formuliert werden. Zwei Szenarien werden vorbereitet:</w:t>
      </w:r>
    </w:p>
    <w:p>
      <w:pPr>
        <w:pStyle w:val="ListBullet"/>
      </w:pPr>
      <w:r>
        <w:rPr>
          <w:b/>
        </w:rPr>
        <w:t>Szenario A</w:t>
      </w:r>
      <w:r>
        <w:t xml:space="preserve"> (Ausschlagung wirksam): Erben sind Marlies, Henrike, Marie-Theres zu je 1/3.</w:t>
      </w:r>
    </w:p>
    <w:p>
      <w:pPr>
        <w:pStyle w:val="ListBullet"/>
      </w:pPr>
      <w:r>
        <w:rPr>
          <w:b/>
        </w:rPr>
        <w:t>Szenario B</w:t>
      </w:r>
      <w:r>
        <w:t xml:space="preserve"> (Ausschlagung unwirksam): Erben sind Marlies, Henrike, Constantin, Marie-Theres zu je 1/4.</w:t>
      </w:r>
    </w:p>
    <w:p>
      <w:pPr>
        <w:jc w:val="left"/>
      </w:pPr>
      <w:r>
        <w:t xml:space="preserve">Der nachfolgende Entwurf basiert auf </w:t>
      </w:r>
      <w:r>
        <w:rPr>
          <w:b/>
        </w:rPr>
        <w:t>Szenario A</w:t>
      </w:r>
      <w:r>
        <w:t xml:space="preserve"> (Ausschlagung wirksam), da Constantin diesen Standpunkt selbst einnimmt und praktische Gründe für diesen Antrag sprechen (z.B. Bankzugang).</w:t>
      </w:r>
    </w:p>
    <w:p/>
    <w:p>
      <w:pPr>
        <w:pStyle w:val="Heading2"/>
      </w:pPr>
      <w:r>
        <w:rPr>
          <w:rFonts w:ascii="Times New Roman" w:hAnsi="Times New Roman"/>
        </w:rPr>
        <w:t>2. Antragsentwurf</w:t>
      </w:r>
    </w:p>
    <w:p>
      <w:pPr>
        <w:jc w:val="left"/>
      </w:pPr>
      <w:r>
        <w:rPr>
          <w:b/>
        </w:rPr>
        <w:t>An das:</w:t>
      </w:r>
    </w:p>
    <w:p>
      <w:pPr>
        <w:jc w:val="left"/>
      </w:pPr>
      <w:r>
        <w:t>Amtsgericht Stuttgart</w:t>
      </w:r>
    </w:p>
    <w:p>
      <w:pPr>
        <w:jc w:val="left"/>
      </w:pPr>
      <w:r>
        <w:t>— Nachlassgericht —</w:t>
      </w:r>
    </w:p>
    <w:p>
      <w:pPr>
        <w:jc w:val="left"/>
      </w:pPr>
      <w:r>
        <w:t>Abteilung 24</w:t>
      </w:r>
    </w:p>
    <w:p>
      <w:pPr>
        <w:jc w:val="left"/>
      </w:pPr>
      <w:r>
        <w:t>Hauffstraße 5</w:t>
      </w:r>
    </w:p>
    <w:p>
      <w:pPr>
        <w:jc w:val="left"/>
      </w:pPr>
      <w:r>
        <w:t>70190 Stuttgart</w:t>
      </w:r>
    </w:p>
    <w:p>
      <w:pPr>
        <w:jc w:val="left"/>
      </w:pPr>
      <w:r>
        <w:rPr>
          <w:b/>
        </w:rPr>
        <w:t>Antrag auf Erteilung eines gemeinschaftlichen Erbscheins</w:t>
      </w:r>
    </w:p>
    <w:p>
      <w:pPr>
        <w:jc w:val="left"/>
      </w:pPr>
      <w:r>
        <w:t>Az. Nachlassgericht: 24 VI 213/25</w:t>
      </w:r>
    </w:p>
    <w:p>
      <w:pPr>
        <w:jc w:val="left"/>
      </w:pPr>
      <w:r>
        <w:rPr>
          <w:b/>
        </w:rPr>
        <w:t>Antragstellerin:</w:t>
      </w:r>
    </w:p>
    <w:p>
      <w:pPr>
        <w:jc w:val="left"/>
      </w:pPr>
      <w:r>
        <w:t>Dr. Henrike Edelmann, Bodenseering 7, 78462 Konstanz</w:t>
      </w:r>
    </w:p>
    <w:p>
      <w:pPr>
        <w:jc w:val="left"/>
      </w:pPr>
      <w:r>
        <w:t>— vertreten durch RAin Sabine Steinkamp, Klotzkette Rechtsanwaltsgesellschaft mbH, Friedrichstraße 112, 10117 Berlin —</w:t>
      </w:r>
    </w:p>
    <w:p>
      <w:pPr>
        <w:jc w:val="left"/>
      </w:pPr>
      <w:r>
        <w:rPr>
          <w:b/>
        </w:rPr>
        <w:t>Erblasser:</w:t>
      </w:r>
    </w:p>
    <w:p>
      <w:pPr>
        <w:jc w:val="left"/>
      </w:pPr>
      <w:r>
        <w:t>Prof. Dr. Reinhard Edelmann, geb. 03.02.1947, zuletzt wohnhaft: Sonnenbergstraße 38a, 70195 Stuttgart, verst. 12.03.2025.</w:t>
      </w:r>
    </w:p>
    <w:p>
      <w:pPr>
        <w:jc w:val="left"/>
      </w:pPr>
      <w:r>
        <w:rPr>
          <w:b/>
        </w:rPr>
        <w:t>I. Antrag</w:t>
      </w:r>
    </w:p>
    <w:p>
      <w:pPr>
        <w:jc w:val="left"/>
      </w:pPr>
      <w:r>
        <w:t>Die Antragstellerin beantragt die Erteilung eines gemeinschaftlichen Erbscheins, der ausweist, dass die nachfolgend bezeichneten Personen die Erben des Erblassers sind:</w:t>
      </w:r>
    </w:p>
    <w:p>
      <w:pPr>
        <w:pStyle w:val="ListNumber"/>
      </w:pPr>
      <w:r>
        <w:t xml:space="preserve">Marlies Edelmann-Praun, geb. 09.03.1964, wohnhaft Sonnenbergstraße 38a, 70195 Stuttgart: </w:t>
      </w:r>
      <w:r>
        <w:rPr>
          <w:b/>
        </w:rPr>
        <w:t>zu 1/3</w:t>
      </w:r>
      <w:r>
        <w:t>.</w:t>
      </w:r>
    </w:p>
    <w:p>
      <w:pPr>
        <w:pStyle w:val="ListNumber"/>
      </w:pPr>
      <w:r>
        <w:t xml:space="preserve">Dr. Henrike Edelmann, geb. 17.09.1973, wohnhaft Bodenseering 7, 78462 Konstanz: </w:t>
      </w:r>
      <w:r>
        <w:rPr>
          <w:b/>
        </w:rPr>
        <w:t>zu 1/3</w:t>
      </w:r>
      <w:r>
        <w:t>.</w:t>
      </w:r>
    </w:p>
    <w:p>
      <w:pPr>
        <w:pStyle w:val="ListNumber"/>
      </w:pPr>
      <w:r>
        <w:t xml:space="preserve">Marie-Theres Edelmann-Berlepsch, geb. 11.02.1984, wohnhaft Elbchaussee 214, 22605 Hamburg: </w:t>
      </w:r>
      <w:r>
        <w:rPr>
          <w:b/>
        </w:rPr>
        <w:t>zu 1/3</w:t>
      </w:r>
      <w:r>
        <w:t>.</w:t>
      </w:r>
    </w:p>
    <w:p>
      <w:pPr>
        <w:jc w:val="left"/>
      </w:pPr>
      <w:r>
        <w:rPr>
          <w:b/>
        </w:rPr>
        <w:t>II. Sachverhalt und Begründung</w:t>
      </w:r>
    </w:p>
    <w:p>
      <w:pPr>
        <w:jc w:val="left"/>
      </w:pPr>
      <w:r>
        <w:rPr>
          <w:b/>
        </w:rPr>
        <w:t>Erbrecht aus Testament:</w:t>
      </w:r>
      <w:r>
        <w:t xml:space="preserve"> Der Erblasser hat am 09.11.2019 ein formwirksames eigenhändiges Testament errichtet, in dem er Marlies Edelmann-Praun, Dr. Henrike Edelmann, Constantin Edelmann und Marie-Theres Edelmann-Berlepsch zu je 1/4 als Erben eingesetzt hat. Das Testament wurde vom Nachlassgericht Stuttgart am 28.03.2025 eröffnet.</w:t>
      </w:r>
    </w:p>
    <w:p>
      <w:pPr>
        <w:jc w:val="left"/>
      </w:pPr>
      <w:r>
        <w:rPr>
          <w:b/>
        </w:rPr>
        <w:t>Ausschlagung Constantin Edelmann:</w:t>
      </w:r>
      <w:r>
        <w:t xml:space="preserve"> Constantin Edelmann, geb. 04.06.1976, hat am 29.04.2025 beim Nachlassgericht Stuttgart die Erbschaft ausgeschlagen (Protokoll Nachlassgericht vom 29.04.2025). Gemäß Paragraf 1953 Abs. 2 BGB fällt der Anteil Constantins den übrigen drei Erben an. Da das Testament keine Ersatzerbeneinsetzung enthält, richtet sich die Anwachsung nach dem Verhältnis der jeweiligen Erbteile der verbliebenen Erben (je 1/4), sodass Constantins 1/4-Anteil je zu 1/3 auf Marlies Edelmann-Praun, Dr. Henrike Edelmann und Marie-Theres Edelmann-Berlepsch übergeht. Jede der drei Verbliebenen erbt damit zu 1/3.</w:t>
      </w:r>
    </w:p>
    <w:p>
      <w:pPr>
        <w:jc w:val="left"/>
      </w:pPr>
      <w:r>
        <w:rPr>
          <w:b/>
        </w:rPr>
        <w:t>Vorausvermächtnis:</w:t>
      </w:r>
      <w:r>
        <w:t xml:space="preserve"> Das Testament enthält ein Vorausvermächtnis eines lebenslangen Wohnrechts zugunsten Marlies Edelmann-Praun am Grundstück Sonnenbergstraße 38a, Stuttgart. Dieses Vorausvermächtnis wird im Erbschein nicht abgebildet; es ist durch gesonderte Grundbucheintragung zu vollziehen.</w:t>
      </w:r>
    </w:p>
    <w:p>
      <w:pPr>
        <w:jc w:val="left"/>
      </w:pPr>
      <w:r>
        <w:rPr>
          <w:b/>
        </w:rPr>
        <w:t>Kein Ehevertrag:</w:t>
      </w:r>
      <w:r>
        <w:t xml:space="preserve"> Ein Ehevertrag ist nicht bekannt; Anfrage beim Notariatszentralregister steht noch aus. Im Falle des Nachweises eines Ehevertrags würde der Antrag ggf. modifiziert.</w:t>
      </w:r>
    </w:p>
    <w:p>
      <w:pPr>
        <w:jc w:val="left"/>
      </w:pPr>
      <w:r>
        <w:rPr>
          <w:b/>
        </w:rPr>
        <w:t>III. Beizufügende Unterlagen (angeführt; noch nicht alle vorliegend)</w:t>
      </w:r>
    </w:p>
    <w:p>
      <w:pPr>
        <w:pStyle w:val="ListBullet"/>
      </w:pPr>
      <w:r>
        <w:t>[ ] Sterbeurkunde Prof. Dr. Edelmann (angefordert beim Standesamt Stuttgart, Az. Stan-2025-03-12-4712)</w:t>
      </w:r>
    </w:p>
    <w:p>
      <w:pPr>
        <w:pStyle w:val="ListBullet"/>
      </w:pPr>
      <w:r>
        <w:t>[x] Beglaubigte Abschrift Testament 09.11.2019 (liegt vor)</w:t>
      </w:r>
    </w:p>
    <w:p>
      <w:pPr>
        <w:pStyle w:val="ListBullet"/>
      </w:pPr>
      <w:r>
        <w:t>[x] Eröffnungsprotokoll Nachlassgericht 28.03.2025 (liegt vor)</w:t>
      </w:r>
    </w:p>
    <w:p>
      <w:pPr>
        <w:pStyle w:val="ListBullet"/>
      </w:pPr>
      <w:r>
        <w:t>[x] Ausschlagungsprotokoll Constantin, 29.04.2025 (liegt vor)</w:t>
      </w:r>
    </w:p>
    <w:p>
      <w:pPr>
        <w:pStyle w:val="ListBullet"/>
      </w:pPr>
      <w:r>
        <w:t>[ ] Heiratsurkunde Edelmann/Edelmann-Praun (beantragt beim Standesamt Stuttgart, Heirat 12.10.2014)</w:t>
      </w:r>
    </w:p>
    <w:p>
      <w:pPr>
        <w:pStyle w:val="ListBullet"/>
      </w:pPr>
      <w:r>
        <w:t>[x] Geburtsurkunde Dr. Henrike Edelmann (liegt vor)</w:t>
      </w:r>
    </w:p>
    <w:p>
      <w:pPr>
        <w:pStyle w:val="ListBullet"/>
      </w:pPr>
      <w:r>
        <w:t>[ ] Geburtsurkunde Marie-Theres Edelmann-Berlepsch (beantragt; wird in Hamburg ausgestellt)</w:t>
      </w:r>
    </w:p>
    <w:p>
      <w:pPr>
        <w:pStyle w:val="ListBullet"/>
      </w:pPr>
      <w:r>
        <w:t>[ ] Nachweis Vaterschaftsanerkennung Marie-Theres (aus Urkundenregister 1985, Standesamt Stuttgart, angefordert)</w:t>
      </w:r>
    </w:p>
    <w:p>
      <w:pPr>
        <w:pStyle w:val="ListBullet"/>
      </w:pPr>
      <w:r>
        <w:t>[ ] Eidesstattliche Versicherung der Antragstellerin nach Paragraf 352 FamFG</w:t>
      </w:r>
    </w:p>
    <w:p>
      <w:pPr>
        <w:jc w:val="left"/>
      </w:pPr>
      <w:r>
        <w:rPr>
          <w:b/>
        </w:rPr>
        <w:t>IV. Erbscheinsgebühren</w:t>
      </w:r>
    </w:p>
    <w:p>
      <w:pPr>
        <w:jc w:val="left"/>
      </w:pPr>
      <w:r>
        <w:t>Gegenstandswert: 4.082.000 EUR (Reinnachlass vorläufig). Gebühr nach GNotKG Anlage 1 Nr. 12210: Kosten für Erbscheinserteilung ca. 3.940 EUR (Gebührentabelle GNotKG, Wertgebühr nach Paragraf 40 GNotKG iVm Paragraf 34 GNotKG).</w:t>
      </w:r>
    </w:p>
    <w:p/>
    <w:p>
      <w:pPr>
        <w:pStyle w:val="Heading2"/>
      </w:pPr>
      <w:r>
        <w:rPr>
          <w:rFonts w:ascii="Times New Roman" w:hAnsi="Times New Roman"/>
        </w:rPr>
        <w:t>3. Hinweis zur Bankschließfach-Situation</w:t>
      </w:r>
    </w:p>
    <w:p>
      <w:pPr>
        <w:jc w:val="left"/>
      </w:pPr>
      <w:r>
        <w:t>Sobald der Erbschein vorliegt, kann die Kanzlei im Namen aller drei Erben bei der Volksbank Esslingen die Öffnung des Schließfachs Nr. 441 beantragen und Schlüssel #5 (Backup-Schlüssel Multisig) sicherstellen. Dazu ist eine schriftliche, einstimmige Weisung aller drei Erben erforderlich. Die Kanzlei wird einen entsprechenden Beschlussentwurf vorbereiten.</w:t>
      </w:r>
    </w:p>
    <w:p/>
    <w:p>
      <w:pPr>
        <w:pStyle w:val="Heading2"/>
      </w:pPr>
      <w:r>
        <w:rPr>
          <w:rFonts w:ascii="Times New Roman" w:hAnsi="Times New Roman"/>
        </w:rPr>
        <w:t>4. Zeitplan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Zieldatum</w:t>
            </w:r>
          </w:p>
        </w:tc>
      </w:tr>
      <w:tr>
        <w:tc>
          <w:tcPr>
            <w:tcW w:type="dxa" w:w="4536"/>
          </w:tcPr>
          <w:p>
            <w:r>
              <w:rPr>
                <w:rFonts w:ascii="Times New Roman" w:hAnsi="Times New Roman"/>
                <w:sz w:val="20"/>
              </w:rPr>
              <w:t>Einreichung Erbscheinsantrag (sobald alle Urkunden vorliegen)</w:t>
            </w:r>
          </w:p>
        </w:tc>
        <w:tc>
          <w:tcPr>
            <w:tcW w:type="dxa" w:w="4536"/>
          </w:tcPr>
          <w:p>
            <w:r>
              <w:rPr>
                <w:rFonts w:ascii="Times New Roman" w:hAnsi="Times New Roman"/>
                <w:sz w:val="20"/>
              </w:rPr>
              <w:t>30.05.2025</w:t>
            </w:r>
          </w:p>
        </w:tc>
      </w:tr>
      <w:tr>
        <w:tc>
          <w:tcPr>
            <w:tcW w:type="dxa" w:w="4536"/>
          </w:tcPr>
          <w:p>
            <w:r>
              <w:rPr>
                <w:rFonts w:ascii="Times New Roman" w:hAnsi="Times New Roman"/>
                <w:sz w:val="20"/>
              </w:rPr>
              <w:t>Erteilung Erbschein (Schätzung Nachlassgericht Stuttgart)</w:t>
            </w:r>
          </w:p>
        </w:tc>
        <w:tc>
          <w:tcPr>
            <w:tcW w:type="dxa" w:w="4536"/>
          </w:tcPr>
          <w:p>
            <w:r>
              <w:rPr>
                <w:rFonts w:ascii="Times New Roman" w:hAnsi="Times New Roman"/>
                <w:sz w:val="20"/>
              </w:rPr>
              <w:t>4–6 Wochen nach Einreichung</w:t>
            </w:r>
          </w:p>
        </w:tc>
      </w:tr>
      <w:tr>
        <w:tc>
          <w:tcPr>
            <w:tcW w:type="dxa" w:w="4536"/>
          </w:tcPr>
          <w:p>
            <w:r>
              <w:rPr>
                <w:rFonts w:ascii="Times New Roman" w:hAnsi="Times New Roman"/>
                <w:sz w:val="20"/>
              </w:rPr>
              <w:t>Öffnung Schließfach Volksbank Esslingen</w:t>
            </w:r>
          </w:p>
        </w:tc>
        <w:tc>
          <w:tcPr>
            <w:tcW w:type="dxa" w:w="4536"/>
          </w:tcPr>
          <w:p>
            <w:r>
              <w:rPr>
                <w:rFonts w:ascii="Times New Roman" w:hAnsi="Times New Roman"/>
                <w:sz w:val="20"/>
              </w:rPr>
              <w:t>Folgewoche nach Erbscheinserhalt</w:t>
            </w:r>
          </w:p>
        </w:tc>
      </w:tr>
      <w:tr>
        <w:tc>
          <w:tcPr>
            <w:tcW w:type="dxa" w:w="4536"/>
          </w:tcPr>
          <w:p>
            <w:r>
              <w:rPr>
                <w:rFonts w:ascii="Times New Roman" w:hAnsi="Times New Roman"/>
                <w:sz w:val="20"/>
              </w:rPr>
              <w:t>Depotauskunft Bankhaus Lampe-Hauck</w:t>
            </w:r>
          </w:p>
        </w:tc>
        <w:tc>
          <w:tcPr>
            <w:tcW w:type="dxa" w:w="4536"/>
          </w:tcPr>
          <w:p>
            <w:r>
              <w:rPr>
                <w:rFonts w:ascii="Times New Roman" w:hAnsi="Times New Roman"/>
                <w:sz w:val="20"/>
              </w:rPr>
              <w:t>Unmittelbar nach Erbschein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