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Entwurfsdatum</w:t>
            </w:r>
          </w:p>
        </w:tc>
        <w:tc>
          <w:tcPr>
            <w:tcW w:type="dxa" w:w="3402"/>
            <w:vAlign w:val="center"/>
          </w:tcPr>
          <w:p>
            <w:r>
              <w:rPr>
                <w:rFonts w:ascii="Arial" w:hAnsi="Arial"/>
                <w:sz w:val="17"/>
              </w:rPr>
              <w:t>26. Mai 2025</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025/0422-ERB-EDE</w:t>
            </w:r>
          </w:p>
        </w:tc>
      </w:tr>
      <w:tr>
        <w:tc>
          <w:tcPr>
            <w:tcW w:type="dxa" w:w="1984"/>
            <w:vAlign w:val="center"/>
          </w:tcPr>
          <w:p>
            <w:r>
              <w:rPr>
                <w:rFonts w:ascii="Arial" w:hAnsi="Arial"/>
                <w:b/>
                <w:sz w:val="17"/>
              </w:rPr>
              <w:t>Ihr Zeichen</w:t>
            </w:r>
          </w:p>
        </w:tc>
        <w:tc>
          <w:tcPr>
            <w:tcW w:type="dxa" w:w="3402"/>
            <w:vAlign w:val="center"/>
          </w:tcPr>
          <w:p>
            <w:r>
              <w:rPr>
                <w:rFonts w:ascii="Arial" w:hAnsi="Arial"/>
                <w:sz w:val="17"/>
              </w:rPr>
              <w:t>STR/2025/04-ERB-EDP</w:t>
            </w:r>
          </w:p>
        </w:tc>
      </w:tr>
    </w:tbl>
    <w:p/>
    <w:p>
      <w:r>
        <w:rPr>
          <w:rFonts w:ascii="Arial" w:hAnsi="Arial"/>
          <w:sz w:val="20"/>
        </w:rPr>
        <w:t>Rechtsanwalt Dr. Joachim Strecker</w:t>
        <w:br/>
      </w:r>
      <w:r>
        <w:rPr>
          <w:rFonts w:ascii="Arial" w:hAnsi="Arial"/>
          <w:sz w:val="20"/>
        </w:rPr>
        <w:t>Strecker &amp; Hoffmann</w:t>
        <w:br/>
      </w:r>
      <w:r>
        <w:rPr>
          <w:rFonts w:ascii="Arial" w:hAnsi="Arial"/>
          <w:sz w:val="20"/>
        </w:rPr>
        <w:t>Königstraße 15a</w:t>
        <w:br/>
      </w:r>
      <w:r>
        <w:rPr>
          <w:rFonts w:ascii="Arial" w:hAnsi="Arial"/>
          <w:sz w:val="20"/>
        </w:rPr>
        <w:t>70173 Stuttgart</w:t>
      </w:r>
    </w:p>
    <w:p>
      <w:pPr>
        <w:pStyle w:val="Title"/>
      </w:pPr>
      <w:r>
        <w:t>Erbfall Prof. Dr. Reinhard Edelmann – Verwahrung und Inventar</w:t>
      </w:r>
    </w:p>
    <w:p>
      <w:r>
        <w:t>Sehr geehrter Herr Kollege Dr. Strecker,</w:t>
      </w:r>
    </w:p>
    <w:p>
      <w:r>
        <w:t>wir bestätigen die Vertretung von Frau Henrike Edelmann. Ihre Vollmachtsanzeige vom 22. Mai ist eingegangen. Die Reichweite des Wohnrechts und mögliche Ansprüche auf Haushaltsgegenstände sollen auf Grundlage eines vollständigen Inventars behandelt werden. Bitte übersenden Sie bis 5. Juni eine Liste mit Standort, Zustand und geschätztem Wert der in Anspruch genommenen Gegenstände.</w:t>
      </w:r>
    </w:p>
    <w:p>
      <w:r>
        <w:t>Für das Hardware-Wallet-Gerät schlagen wir eine gemeinsame Hinterlegung im Schließfach einer neutralen Notarin vor. Bis zur Hinterlegung darf das Gerät weder angeschlossen noch ausgelesen oder an Dritte übergeben werden. Bitte bestätigen Sie Verwahrungsort, Seriennummer und Siegelzustand und teilen Sie mit, wer seit dem 12. März Zugriff hatte.</w:t>
      </w:r>
    </w:p>
    <w:p>
      <w:r>
        <w:t>Unsere Mandantin ist bereit, die Kosten einer ersten neutralen Sicherung anteilig zu tragen. Eine Herausgabe an Constantin oder einen anderen einzelnen Beteiligten wird nicht verlangt. Die technische Sicherung soll ohne Übertragung von Vermögenswerten erfolgen.</w:t>
      </w:r>
    </w:p>
    <w:p>
      <w:r>
        <w:t>Bitte richten Sie weitere Kommunikation über die Kanzleien. Zum behaupteten Telefonat Constantins benötigen wir Datum, Uhrzeit und eine möglichst zeitnahe Notiz Ihrer Mandantin; eine abschließende Stellungnahme bleibt vorbehalten.</w:t>
      </w:r>
    </w:p>
    <w:p>
      <w:r>
        <w:rPr>
          <w:b/>
        </w:rPr>
        <w:t>Anlagen: Vollmacht Henrike Edelmann; Entwurf eines neutralen Übergabeprotokolls; Liste offener Inventarangaben.</w:t>
      </w:r>
    </w:p>
    <w:p/>
    <w:p>
      <w:r>
        <w:rPr>
          <w:rFonts w:ascii="Arial" w:hAnsi="Arial"/>
          <w:b/>
          <w:sz w:val="20"/>
        </w:rPr>
        <w:t>Sabine Steinkamp</w:t>
        <w:br/>
      </w:r>
      <w:r>
        <w:rPr>
          <w:rFonts w:ascii="Arial" w:hAnsi="Arial"/>
          <w:sz w:val="20"/>
        </w:rPr>
        <w:t>Rechtsanwältin · Fachanwältin für Erbrecht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18c_antwortentwurf_an_ra_strecker_2025-05-26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Klotzkette Rechtsanwaltsgesellschaft mbH</w:t>
    </w:r>
  </w:p>
  <w:p>
    <w:pPr>
      <w:spacing w:after="0"/>
      <w:pBdr>
        <w:bottom w:val="single" w:sz="8" w:space="3" w:color="4C2F38"/>
      </w:pBdr>
    </w:pPr>
    <w:r>
      <w:rPr>
        <w:rFonts w:ascii="Arial" w:hAnsi="Arial"/>
        <w:sz w:val="16"/>
      </w:rPr>
      <w:t>Friedrichstraße 112, 10117 Berlin | Telefon 030 884 71-0 | Telefax 030 884 71-199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Erbfall Prof. Dr. Reinhard Edelmann – Verwahrung und Inventar</dc:title>
  <dc:subject/>
  <dc:creator>Klotzkette Rechtsanwaltsgesellschaft mbH</dc:creator>
  <cp:keywords/>
  <dc:description>generated by python-docx</dc:description>
  <cp:lastModifiedBy/>
  <cp:revision>1</cp:revision>
  <dcterms:created xsi:type="dcterms:W3CDTF">2013-12-23T23:15:00Z</dcterms:created>
  <dcterms:modified xsi:type="dcterms:W3CDTF">2013-12-23T23:15:00Z</dcterms:modified>
  <cp:category/>
</cp:coreProperties>
</file>