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Aktenzeichen</w:t>
            </w:r>
          </w:p>
        </w:tc>
        <w:tc>
          <w:tcPr>
            <w:tcW w:type="dxa" w:w="3402"/>
            <w:vAlign w:val="center"/>
          </w:tcPr>
          <w:p>
            <w:r>
              <w:rPr>
                <w:rFonts w:ascii="Arial" w:hAnsi="Arial"/>
                <w:sz w:val="17"/>
              </w:rPr>
              <w:t>BK 3101 / 261/26</w:t>
            </w:r>
          </w:p>
        </w:tc>
      </w:tr>
      <w:tr>
        <w:tc>
          <w:tcPr>
            <w:tcW w:type="dxa" w:w="1984"/>
            <w:vAlign w:val="center"/>
          </w:tcPr>
          <w:p>
            <w:r>
              <w:rPr>
                <w:rFonts w:ascii="Arial" w:hAnsi="Arial"/>
                <w:b/>
                <w:sz w:val="17"/>
              </w:rPr>
              <w:t>Versicherte</w:t>
            </w:r>
          </w:p>
        </w:tc>
        <w:tc>
          <w:tcPr>
            <w:tcW w:type="dxa" w:w="3402"/>
            <w:vAlign w:val="center"/>
          </w:tcPr>
          <w:p>
            <w:r>
              <w:rPr>
                <w:rFonts w:ascii="Arial" w:hAnsi="Arial"/>
                <w:sz w:val="17"/>
              </w:rPr>
              <w:t>Vivian Feldermann, geboren am 3. September 1984</w:t>
            </w:r>
          </w:p>
        </w:tc>
      </w:tr>
      <w:tr>
        <w:tc>
          <w:tcPr>
            <w:tcW w:type="dxa" w:w="1984"/>
            <w:vAlign w:val="center"/>
          </w:tcPr>
          <w:p>
            <w:r>
              <w:rPr>
                <w:rFonts w:ascii="Arial" w:hAnsi="Arial"/>
                <w:b/>
                <w:sz w:val="17"/>
              </w:rPr>
              <w:t>Datum</w:t>
            </w:r>
          </w:p>
        </w:tc>
        <w:tc>
          <w:tcPr>
            <w:tcW w:type="dxa" w:w="3402"/>
            <w:vAlign w:val="center"/>
          </w:tcPr>
          <w:p>
            <w:r>
              <w:rPr>
                <w:rFonts w:ascii="Arial" w:hAnsi="Arial"/>
                <w:sz w:val="17"/>
              </w:rPr>
              <w:t>28. Januar 2026</w:t>
            </w:r>
          </w:p>
        </w:tc>
      </w:tr>
      <w:tr>
        <w:tc>
          <w:tcPr>
            <w:tcW w:type="dxa" w:w="1984"/>
            <w:vAlign w:val="center"/>
          </w:tcPr>
          <w:p>
            <w:r>
              <w:rPr>
                <w:rFonts w:ascii="Arial" w:hAnsi="Arial"/>
                <w:b/>
                <w:sz w:val="17"/>
              </w:rPr>
              <w:t>Sachbearbeitung</w:t>
            </w:r>
          </w:p>
        </w:tc>
        <w:tc>
          <w:tcPr>
            <w:tcW w:type="dxa" w:w="3402"/>
            <w:vAlign w:val="center"/>
          </w:tcPr>
          <w:p>
            <w:r>
              <w:rPr>
                <w:rFonts w:ascii="Arial" w:hAnsi="Arial"/>
                <w:sz w:val="17"/>
              </w:rPr>
              <w:t>Claudia Reimers, Durchwahl 214</w:t>
            </w:r>
          </w:p>
        </w:tc>
      </w:tr>
    </w:tbl>
    <w:p/>
    <w:p>
      <w:r>
        <w:rPr>
          <w:rFonts w:ascii="Arial" w:hAnsi="Arial"/>
          <w:sz w:val="20"/>
        </w:rPr>
        <w:t>Frau Vivian Feldermann</w:t>
        <w:br/>
      </w:r>
      <w:r>
        <w:rPr>
          <w:rFonts w:ascii="Arial" w:hAnsi="Arial"/>
          <w:sz w:val="20"/>
        </w:rPr>
        <w:t>Bornaische Straße 78</w:t>
        <w:br/>
      </w:r>
      <w:r>
        <w:rPr>
          <w:rFonts w:ascii="Arial" w:hAnsi="Arial"/>
          <w:sz w:val="20"/>
        </w:rPr>
        <w:t>04277 Leipzig</w:t>
      </w:r>
    </w:p>
    <w:p>
      <w:pPr>
        <w:pStyle w:val="Title"/>
      </w:pPr>
      <w:r>
        <w:t>Bescheid über die Anerkennung einer Berufskrankheit</w:t>
      </w:r>
    </w:p>
    <w:p>
      <w:r>
        <w:t>Sehr geehrte Frau Feldermann,</w:t>
      </w:r>
    </w:p>
    <w:p>
      <w:r>
        <w:t>über Ihre Anzeige vom 18. April 2024 und den Antrag auf Anerkennung der Folgen Ihrer Infektion mit SARS-CoV-2 als Berufskrankheit Nummer 3101 der Anlage 1 zur Berufskrankheiten-Verordnung entscheiden wir nach Abschluss der bisherigen Ermittlungen wie folgt.</w:t>
      </w:r>
    </w:p>
    <w:p>
      <w:r>
        <w:t>Entscheidung</w:t>
      </w:r>
    </w:p>
    <w:p>
      <w:r>
        <w:t>Die im November 2021 festgestellte Infektion und die geltend gemachten gesundheitlichen Folgen werden nicht als Berufskrankheit anerkannt. Leistungen aus Anlass einer Berufskrankheit werden deshalb derzeit nicht erbracht.</w:t>
      </w:r>
    </w:p>
    <w:p>
      <w:r>
        <w:t>Gründe</w:t>
      </w:r>
    </w:p>
    <w:p>
      <w:r>
        <w:t>Sie waren im November 2021 als Gesundheits- und Krankenpflegerin auf der internistischen Isolierstation C4 des Universitätsklinikums Leipzig eingesetzt. Die positive PCR-Probe wurde am 14. November 2021 entnommen. Nach dem Dienstplan versahen Sie am 8., 10., 11. und 12. November Dienst auf der Station. Die Arbeitgeberauskunft nennt mehrere Patienten mit bestätigter Infektion, ordnet aber keinen konkreten ungeschützten Kontakt zu.</w:t>
      </w:r>
    </w:p>
    <w:p>
      <w:r>
        <w:t>Die vom Klinikum übersandte Materialliste weist für den fraglichen Zeitraum Bestände an FFP2-Masken und Schutzkitteln aus. Nicht dokumentiert ist, welche Mengen auf Station C4 an den einzelnen Tagen tatsächlich ausgegeben wurden. Die Stationsleitung teilte am 20. August 2025 mit, ihr seien Engpässe erinnerlich; eine zeitnahe schriftliche Meldung liege ihr jedoch nicht mehr vor.</w:t>
      </w:r>
    </w:p>
    <w:p>
      <w:r>
        <w:t>Für eine Anerkennung muss die versicherte Tätigkeit die Erkrankung mit hinreichender Wahrscheinlichkeit verursacht haben. Die Infektion selbst ist durch den PCR-Befund belegt. Nach dem derzeitigen Ergebnis lässt sich der Infektionsort nicht mit der erforderlichen Wahrscheinlichkeit auf die berufliche Tätigkeit eingrenzen. In der Haushaltsbefragung wurde für den 6. November 2021 außerdem ein privater Familienkontakt angegeben, dessen Infektionsstatus ungeklärt geblieben ist.</w:t>
      </w:r>
    </w:p>
    <w:p>
      <w:r>
        <w:t>Die Berichte der Post-COVID-Ambulanz vom 12. November 2025 und des Klinikums am Auenwald vom 7. November 2024 beschreiben anhaltende Fatigue, Belastungsintoleranz und orthostatische Beschwerden. Da bereits der Zusammenhang der Infektion mit der versicherten Tätigkeit nicht festgestellt werden konnte, war über die Ursächlichkeit der einzelnen Folgezustände nicht abschließend zu entscheiden.</w:t>
      </w:r>
    </w:p>
    <w:p>
      <w:r>
        <w:t>Rechtsbehelfsbelehrung</w:t>
      </w:r>
    </w:p>
    <w:p>
      <w:r>
        <w:t>Gegen diesen Bescheid kann innerhalb eines Monats nach Bekanntgabe Widerspruch erhoben werden. Der Widerspruch ist schriftlich, in zugelassener elektronischer Form oder zur Niederschrift bei der Berufsgenossenschaft für Gesundheitsdienst und Wohlfahrtspflege einzulegen.</w:t>
      </w:r>
    </w:p>
    <w:p>
      <w:r>
        <w:rPr>
          <w:b/>
        </w:rPr>
        <w:t>Anlagen: Auszug aus dem Ermittlungsergebnis; Übersicht der beigezogenen Unterlagen.</w:t>
      </w:r>
    </w:p>
    <w:p/>
    <w:p>
      <w:r>
        <w:rPr>
          <w:rFonts w:ascii="Arial" w:hAnsi="Arial"/>
          <w:b/>
          <w:sz w:val="20"/>
        </w:rPr>
        <w:t>Claudia Reimers</w:t>
        <w:br/>
      </w:r>
      <w:r>
        <w:rPr>
          <w:rFonts w:ascii="Arial" w:hAnsi="Arial"/>
          <w:sz w:val="20"/>
        </w:rPr>
        <w:t>Sachbearbeiterin Berufskrankheiten</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04a_bgw_bescheid_bk3101_2026-01-28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244B65"/>
        <w:sz w:val="20"/>
      </w:rPr>
      <w:t>Berufsgenossenschaft für Gesundheitsdienst und Wohlfahrtspflege</w:t>
    </w:r>
  </w:p>
  <w:p>
    <w:pPr>
      <w:spacing w:after="0"/>
      <w:pBdr>
        <w:bottom w:val="single" w:sz="8" w:space="3" w:color="244B65"/>
      </w:pBdr>
    </w:pPr>
    <w:r>
      <w:rPr>
        <w:rFonts w:ascii="Arial" w:hAnsi="Arial"/>
        <w:sz w:val="16"/>
      </w:rPr>
      <w:t>Bezirksverwaltung Leipzig | Torgauer Platz 3, 04315 Leipzig | Telefon 0341 9928-0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4B65"/>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4B6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4B65"/>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Bescheid über die Anerkennung einer Berufskrankheit</dc:title>
  <dc:subject/>
  <dc:creator>Berufsgenossenschaft für Gesundheitsdienst und Wohlfahrtspflege</dc:creator>
  <cp:keywords/>
  <dc:description>generated by python-docx</dc:description>
  <cp:lastModifiedBy/>
  <cp:revision>1</cp:revision>
  <dcterms:created xsi:type="dcterms:W3CDTF">2013-12-23T23:15:00Z</dcterms:created>
  <dcterms:modified xsi:type="dcterms:W3CDTF">2013-12-23T23:15:00Z</dcterms:modified>
  <cp:category/>
</cp:coreProperties>
</file>