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Eilantrag – SG Leipzig – KdU – Az. S 7 AS 188/26 ER</w:t>
      </w:r>
    </w:p>
    <w:p>
      <w:pPr>
        <w:jc w:val="left"/>
      </w:pPr>
      <w:r>
        <w:rPr>
          <w:b/>
        </w:rPr>
        <w:t>[SCHRIFTSATZ – EINSTWEILIGER RECHTSSCHUTZ]</w:t>
      </w:r>
    </w:p>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
      <w:pPr>
        <w:jc w:val="left"/>
      </w:pPr>
      <w:r>
        <w:rPr>
          <w:b/>
        </w:rPr>
        <w:t>An das</w:t>
      </w:r>
    </w:p>
    <w:p>
      <w:pPr>
        <w:jc w:val="left"/>
      </w:pPr>
      <w:r>
        <w:t>Sozialgericht Leipzig</w:t>
      </w:r>
    </w:p>
    <w:p>
      <w:pPr>
        <w:jc w:val="left"/>
      </w:pPr>
      <w:r>
        <w:t>Bernhard-Göring-Straße 1</w:t>
      </w:r>
    </w:p>
    <w:p>
      <w:pPr>
        <w:jc w:val="left"/>
      </w:pPr>
      <w:r>
        <w:t>04107 Leipzig</w:t>
      </w:r>
    </w:p>
    <w:p>
      <w:pPr>
        <w:jc w:val="left"/>
      </w:pPr>
      <w:r>
        <w:t>Leipzig, den 19.02.2026</w:t>
      </w:r>
    </w:p>
    <w:p/>
    <w:p>
      <w:pPr>
        <w:jc w:val="left"/>
      </w:pPr>
      <w:r>
        <w:rPr>
          <w:b/>
        </w:rPr>
        <w:t>Antragstellerin:</w:t>
      </w:r>
      <w:r>
        <w:t xml:space="preserve"> Vivian Feldermann, geb. 03.09.1984, Bornaische Straße 78, 04277 Leipzig</w:t>
      </w:r>
    </w:p>
    <w:p>
      <w:pPr>
        <w:jc w:val="left"/>
      </w:pPr>
      <w:r>
        <w:rPr>
          <w:b/>
        </w:rPr>
        <w:t>Antragsgegner:</w:t>
      </w:r>
      <w:r>
        <w:t xml:space="preserve"> Jobcenter Leipzig, Georgiring 3, 04103 Leipzig</w:t>
      </w:r>
    </w:p>
    <w:p>
      <w:pPr>
        <w:jc w:val="left"/>
      </w:pPr>
      <w:r>
        <w:rPr>
          <w:b/>
        </w:rPr>
        <w:t>Az. SG:</w:t>
      </w:r>
      <w:r>
        <w:t xml:space="preserve"> S 7 AS 188/26 ER</w:t>
      </w:r>
    </w:p>
    <w:p/>
    <w:p>
      <w:pPr>
        <w:pStyle w:val="Heading2"/>
      </w:pPr>
      <w:r>
        <w:rPr>
          <w:rFonts w:ascii="Times New Roman" w:hAnsi="Times New Roman"/>
        </w:rPr>
        <w:t>Antrag auf Erlass einer einstweiligen Anordnung</w:t>
      </w:r>
    </w:p>
    <w:p>
      <w:pPr>
        <w:jc w:val="left"/>
      </w:pPr>
      <w:r>
        <w:t>In dem Verfahren der o. g. Beteiligten beantrage ich,</w:t>
      </w:r>
    </w:p>
    <w:p>
      <w:pPr>
        <w:jc w:val="left"/>
      </w:pPr>
      <w:r>
        <w:rPr>
          <w:b/>
        </w:rPr>
        <w:t>den Antragsgegner im Wege der einstweiligen Anordnung nach Paragraf 86b Abs. 2 SGG zu verpflichten, der Antragstellerin ab sofort, hilfsweise ab Zustellung dieses Antrags, vorläufig die tatsächlichen Kosten der Unterkunft und Heizung (KdU) gemäß Paragraf 22 SGB II in Höhe von 960,00 EUR (Kaltmiete) zuzüglich der tatsächlichen Heizkosten von 185,00 EUR monatlich zu gewähren, bis zur abschließenden Entscheidung in der Hauptsache.</w:t>
      </w:r>
    </w:p>
    <w:p>
      <w:pPr>
        <w:jc w:val="left"/>
      </w:pPr>
      <w:r>
        <w:t>Weiter beantrage ich:</w:t>
      </w:r>
    </w:p>
    <w:p>
      <w:pPr>
        <w:jc w:val="left"/>
      </w:pPr>
      <w:r>
        <w:rPr>
          <w:b/>
        </w:rPr>
        <w:t>Prozesskostenhilfe für das Eilverfahren, Beiordnung von RA Sonnemann.</w:t>
      </w:r>
    </w:p>
    <w:p/>
    <w:p>
      <w:pPr>
        <w:pStyle w:val="Heading2"/>
      </w:pPr>
      <w:r>
        <w:rPr>
          <w:rFonts w:ascii="Times New Roman" w:hAnsi="Times New Roman"/>
        </w:rPr>
        <w:t>Begründung</w:t>
      </w:r>
    </w:p>
    <w:p>
      <w:pPr>
        <w:pStyle w:val="Heading3"/>
      </w:pPr>
      <w:r>
        <w:rPr>
          <w:rFonts w:ascii="Times New Roman" w:hAnsi="Times New Roman"/>
        </w:rPr>
        <w:t>I. Sachverhalt</w:t>
      </w:r>
    </w:p>
    <w:p>
      <w:pPr>
        <w:jc w:val="left"/>
      </w:pPr>
      <w:r>
        <w:t>Die Antragstellerin lebt mit ihrem Ehemann Marko Feldermann und ihren Kindern Liam (11 J.) und Marlene (8 J.) in einer 4-Zimmer-Wohnung in Leipzig-Connewitz (Bornaische Straße 78). Die monatliche Kaltmiete beträgt 960,00 EUR, die Heizkosten 185,00 EUR. Die Antragstellerin ist aufgrund einer schweren Long-Covid-Erkrankung mit ME/CFS vollständig erwerbsunfähig und bezieht keine eigenen Sozialleistungen.</w:t>
      </w:r>
    </w:p>
    <w:p>
      <w:pPr>
        <w:jc w:val="left"/>
      </w:pPr>
      <w:r>
        <w:t>Der Antragsgegner hat mit Bescheid vom 14.11.2025 aufstockende SGB-II-Leistungen abgelehnt und die angemessenen KdU auf 780,00 EUR (Kaltmiete) begrenzt, obwohl die tatsächliche Miete 960,00 EUR beträgt. Die monatliche Differenz von 180,00 EUR kann die Bedarfsgemeinschaft aufgrund der angespannten finanziellen Situation nicht aus eigenen Mitteln decken.</w:t>
      </w:r>
    </w:p>
    <w:p>
      <w:pPr>
        <w:jc w:val="left"/>
      </w:pPr>
      <w:r>
        <w:t>Infolge von Mietrückständen (Dezember 2025 und Januar 2026) hat der Vermieter, Herr Peter Günther, mit Schreiben vom 28.01.2026 ausdrücklich eine Räumungsklage angedroht und eine Frist bis zum 28.02.2026 für die vollständige Zahlung der Rückstände gesetzt.</w:t>
      </w:r>
    </w:p>
    <w:p>
      <w:pPr>
        <w:pStyle w:val="Heading3"/>
      </w:pPr>
      <w:r>
        <w:rPr>
          <w:rFonts w:ascii="Times New Roman" w:hAnsi="Times New Roman"/>
        </w:rPr>
        <w:t>II. Anordnungsgrund – Eilbedürftigkeit</w:t>
      </w:r>
    </w:p>
    <w:p>
      <w:pPr>
        <w:jc w:val="left"/>
      </w:pPr>
      <w:r>
        <w:rPr>
          <w:b/>
        </w:rPr>
        <w:t>Ein Anordnungsgrund liegt vor</w:t>
      </w:r>
      <w:r>
        <w:t>, weil ein Wohnungsverlust unmittelbar und konkret droht:</w:t>
      </w:r>
    </w:p>
    <w:p>
      <w:pPr>
        <w:pStyle w:val="ListBullet"/>
      </w:pPr>
      <w:r>
        <w:t>Die Räumungsklage-Drohung des Vermieters liegt schriftlich vor (Anlage 2).</w:t>
      </w:r>
    </w:p>
    <w:p>
      <w:pPr>
        <w:pStyle w:val="ListBullet"/>
      </w:pPr>
      <w:r>
        <w:t>Die Mietrückstände summieren sich auf 360,00 EUR (Dezember 2025 und Januar 2026, je 180,00 EUR Differenz).</w:t>
      </w:r>
    </w:p>
    <w:p>
      <w:pPr>
        <w:pStyle w:val="ListBullet"/>
      </w:pPr>
      <w:r>
        <w:t>Wird bis zum 28.02.2026 keine vollständige Zahlung geleistet, steht eine ordentliche oder außerordentliche Kündigung sowie Räumungsklage unmittelbar bevor.</w:t>
      </w:r>
    </w:p>
    <w:p>
      <w:pPr>
        <w:pStyle w:val="ListBullet"/>
      </w:pPr>
      <w:r>
        <w:t>Der Wohnungsverlust würde eine Familie mit einer schwerkranken Mutter und zwei minderjährigen Schulkindern obdachlos machen. Dies wäre ein irreversibler Schaden, der durch eine spätere Hauptsacheentscheidung nicht mehr geheilt werden kann.</w:t>
      </w:r>
    </w:p>
    <w:p>
      <w:pPr>
        <w:jc w:val="left"/>
      </w:pPr>
      <w:r>
        <w:t>Das BSG (Beschl. v. 07.11.2011 – B 4 AS 156/11 R; BSG, Beschl. v. 16.05.2007 – B 7b AS 40/06 R) hat anerkannt, dass bei konkret drohendem Wohnungsverlust ein Anordnungsgrund für einstweiligen Rechtsschutz im SGB-II-Bereich gegeben ist.</w:t>
      </w:r>
    </w:p>
    <w:p>
      <w:pPr>
        <w:pStyle w:val="Heading3"/>
      </w:pPr>
      <w:r>
        <w:rPr>
          <w:rFonts w:ascii="Times New Roman" w:hAnsi="Times New Roman"/>
        </w:rPr>
        <w:t>III. Anordnungsanspruch</w:t>
      </w:r>
    </w:p>
    <w:p>
      <w:pPr>
        <w:jc w:val="left"/>
      </w:pPr>
      <w:r>
        <w:rPr>
          <w:b/>
        </w:rPr>
        <w:t>Ein Anordnungsanspruch ist glaubhaft gemacht</w:t>
      </w:r>
      <w:r>
        <w:t>, weil die KdU-Kürzung des Antragsgegners rechtswidrig ist:</w:t>
      </w:r>
    </w:p>
    <w:p>
      <w:pPr>
        <w:pStyle w:val="Heading3"/>
      </w:pPr>
      <w:r>
        <w:rPr>
          <w:rFonts w:ascii="Times New Roman" w:hAnsi="Times New Roman"/>
        </w:rPr>
        <w:t>1. Angemessenheit der Miete (Paragraf 22 Abs. 1 SGB II)</w:t>
      </w:r>
    </w:p>
    <w:p>
      <w:pPr>
        <w:jc w:val="left"/>
      </w:pPr>
      <w:r>
        <w:t>Die Kaltmiete von 960,00 EUR (= 12,00 EUR/m² bei 80 m²) ist nach dem Mietpreisspiegel Leipzig 2024 für eine 4-Zimmer-Wohnung in Connewitz angemessen. Das Jobcenter Leipzig hat keine leitliniengerechte Angemessenheitsgrenze nach den Anforderungen des BSG (schlüssiges Konzept; BSG, Urt. v. 22.09.2009 – B 4 AS 18/09 R) ermittelt. Die pauschale Richtlinienwert von 780,00 EUR liegt deutlich unter dem tatsächlichen Wohnungsmarkt in Connewitz und ist damit rechtlich nicht tragfähig.</w:t>
      </w:r>
    </w:p>
    <w:p>
      <w:pPr>
        <w:pStyle w:val="Heading3"/>
      </w:pPr>
      <w:r>
        <w:rPr>
          <w:rFonts w:ascii="Times New Roman" w:hAnsi="Times New Roman"/>
        </w:rPr>
        <w:t>2. Fehlende Kostensenkungsaufforderung</w:t>
      </w:r>
    </w:p>
    <w:p>
      <w:pPr>
        <w:jc w:val="left"/>
      </w:pPr>
      <w:r>
        <w:t>Das Jobcenter hat keine ordnungsgemäße Kostensenkungsaufforderung mit angemessener Frist (mind. 6 Monate) erlassen. Die sofortige KdU-Kürzung ab 01.01.2026 widerspricht Paragraf 22 Abs. 1 S. 3 SGB II.</w:t>
      </w:r>
    </w:p>
    <w:p>
      <w:pPr>
        <w:pStyle w:val="Heading3"/>
      </w:pPr>
      <w:r>
        <w:rPr>
          <w:rFonts w:ascii="Times New Roman" w:hAnsi="Times New Roman"/>
        </w:rPr>
        <w:t>3. Tatsächliche Unmöglichkeit der Kostensenkung</w:t>
      </w:r>
    </w:p>
    <w:p>
      <w:pPr>
        <w:jc w:val="left"/>
      </w:pPr>
      <w:r>
        <w:t>Der Leipziger Wohnungsmarkt bietet für eine 4-Personen-Familie mit einer schwerkranken Mutter (ME/CFS, POTS) in Connewitz oder vergleichbaren Stadtteilen keine günstigeren Alternativen. Ein Umzug wäre medizinisch kontraindiziert: die Erkrankung der Antragstellerin (ME/CFS, PEM) macht jede körperliche und psychische Belastung wie einen Umzug zu einem schwerwiegenden Gesundheitsrisiko (ärztliche Stellungnahme: Befundbericht Prof. Seifert, Anlage 3).</w:t>
      </w:r>
    </w:p>
    <w:p>
      <w:pPr>
        <w:pStyle w:val="Heading3"/>
      </w:pPr>
      <w:r>
        <w:rPr>
          <w:rFonts w:ascii="Times New Roman" w:hAnsi="Times New Roman"/>
        </w:rPr>
        <w:t>4. Einkommensberechnung (Hilfsargument)</w:t>
      </w:r>
    </w:p>
    <w:p>
      <w:pPr>
        <w:jc w:val="left"/>
      </w:pPr>
      <w:r>
        <w:t>Wie im Widerspruchsschriftsatz (Aktenstück 11) ausgeführt, hat das Jobcenter das anrechenbare Einkommen des Ehemanns zu hoch angesetzt. Bei korrekter Berechnung liegt ein ungedeckter Bedarf vor, der auch die laufenden SGB-II-Leistungen rechtfertigt.</w:t>
      </w:r>
    </w:p>
    <w:p>
      <w:pPr>
        <w:pStyle w:val="Heading3"/>
      </w:pPr>
      <w:r>
        <w:rPr>
          <w:rFonts w:ascii="Times New Roman" w:hAnsi="Times New Roman"/>
        </w:rPr>
        <w:t>IV. Glaubhaftmachung</w:t>
      </w:r>
    </w:p>
    <w:p>
      <w:pPr>
        <w:jc w:val="left"/>
      </w:pPr>
      <w:r>
        <w:t>Ich versichere an Eides statt, dass die vorstehenden Angaben der Wahrheit entsprechen und eidesstattliche Erklärung der Mandantin liegt als Anlage 1 bei.</w:t>
      </w:r>
    </w:p>
    <w:p/>
    <w:p>
      <w:pPr>
        <w:pStyle w:val="Heading2"/>
      </w:pPr>
      <w:r>
        <w:rPr>
          <w:rFonts w:ascii="Times New Roman" w:hAnsi="Times New Roman"/>
        </w:rPr>
        <w:t>Anlagen</w:t>
      </w:r>
    </w:p>
    <w:p>
      <w:pPr>
        <w:pStyle w:val="ListNumber"/>
      </w:pPr>
      <w:r>
        <w:t>Eidesstattliche Erklärung Vivian Feldermann (zur Notlage und Wohnungssituation)</w:t>
      </w:r>
    </w:p>
    <w:p>
      <w:pPr>
        <w:pStyle w:val="ListNumber"/>
      </w:pPr>
      <w:r>
        <w:t>Schreiben Vermieter P. Günther vom 28.01.2026 (Räumungsklage-Drohung)</w:t>
      </w:r>
    </w:p>
    <w:p>
      <w:pPr>
        <w:pStyle w:val="ListNumber"/>
      </w:pPr>
      <w:r>
        <w:t>Befundbericht Prof. Dr. Seifert, Universitätsmedizin Berlin-Nord, 11/2025 (medizinische Notlage)</w:t>
      </w:r>
    </w:p>
    <w:p>
      <w:pPr>
        <w:pStyle w:val="ListNumber"/>
      </w:pPr>
      <w:r>
        <w:t>Bescheid Jobcenter Leipzig vom 14.11.2025</w:t>
      </w:r>
    </w:p>
    <w:p>
      <w:pPr>
        <w:pStyle w:val="ListNumber"/>
      </w:pPr>
      <w:r>
        <w:t>Mietvertrag Bornaische Straße 78 (Kaltmiete 960,00 EUR)</w:t>
      </w:r>
    </w:p>
    <w:p>
      <w:pPr>
        <w:pStyle w:val="ListNumber"/>
      </w:pPr>
      <w:r>
        <w:t>Mietpreisspiegel Leipzig 2024 (Auszug Connewitz, 4-Zimmer)</w:t>
      </w:r>
    </w:p>
    <w:p>
      <w:pPr>
        <w:pStyle w:val="ListNumber"/>
      </w:pPr>
      <w:r>
        <w:t>Lohnabrechnung Marko Feldermann, Dezember 2025</w:t>
      </w:r>
    </w:p>
    <w:p>
      <w:pPr>
        <w:pStyle w:val="ListNumber"/>
      </w:pPr>
      <w:r>
        <w:t>PKH-Antrag mit Erklärung über die persönlichen und wirtschaftlichen Verhältnisse</w:t>
      </w:r>
    </w:p>
    <w:p/>
    <w:p>
      <w:pPr>
        <w:jc w:val="left"/>
      </w:pPr>
      <w:r>
        <w:t>Mit freundlichen Grüßen</w:t>
      </w:r>
    </w:p>
    <w:p>
      <w:pPr>
        <w:jc w:val="left"/>
      </w:pPr>
      <w:r>
        <w:rPr>
          <w:b/>
        </w:rPr>
        <w:t>Marit Sonnemann</w:t>
      </w:r>
    </w:p>
    <w:p>
      <w:pPr>
        <w:jc w:val="left"/>
      </w:pPr>
      <w:r>
        <w:t>Rechtsanwältin, Fachanwältin für Sozialrecht</w:t>
      </w:r>
    </w:p>
    <w:p/>
    <w:p>
      <w:pPr>
        <w:jc w:val="left"/>
      </w:pPr>
      <w:r>
        <w:rPr>
          <w:i/>
        </w:rPr>
        <w:t>Az. Kanzlei: SON-2026-0047-FEL</w:t>
      </w:r>
    </w:p>
    <w:p>
      <w:pPr>
        <w:jc w:val="left"/>
      </w:pPr>
      <w:r>
        <w:rPr>
          <w:i/>
        </w:rPr>
        <w:t>Az. SG: S 7 AS 188/26 ER</w:t>
      </w:r>
    </w:p>
    <w:p>
      <w:pPr>
        <w:jc w:val="left"/>
      </w:pPr>
      <w:r>
        <w:rPr>
          <w:i/>
        </w:rPr>
        <w:t>Eingegangen SG Leipzig: 19.02.2026 (Fax + Original per Post)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