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Patientin</w:t>
            </w:r>
          </w:p>
        </w:tc>
        <w:tc>
          <w:tcPr>
            <w:tcW w:type="dxa" w:w="3402"/>
            <w:vAlign w:val="center"/>
          </w:tcPr>
          <w:p>
            <w:r>
              <w:rPr>
                <w:rFonts w:ascii="Arial" w:hAnsi="Arial"/>
                <w:sz w:val="17"/>
              </w:rPr>
              <w:t>Vivian Feldermann, geboren am 3. September 1984</w:t>
            </w:r>
          </w:p>
        </w:tc>
      </w:tr>
      <w:tr>
        <w:tc>
          <w:tcPr>
            <w:tcW w:type="dxa" w:w="1984"/>
            <w:vAlign w:val="center"/>
          </w:tcPr>
          <w:p>
            <w:r>
              <w:rPr>
                <w:rFonts w:ascii="Arial" w:hAnsi="Arial"/>
                <w:b/>
                <w:sz w:val="17"/>
              </w:rPr>
              <w:t>Aufnahme</w:t>
            </w:r>
          </w:p>
        </w:tc>
        <w:tc>
          <w:tcPr>
            <w:tcW w:type="dxa" w:w="3402"/>
            <w:vAlign w:val="center"/>
          </w:tcPr>
          <w:p>
            <w:r>
              <w:rPr>
                <w:rFonts w:ascii="Arial" w:hAnsi="Arial"/>
                <w:sz w:val="17"/>
              </w:rPr>
              <w:t>4. September 2024</w:t>
            </w:r>
          </w:p>
        </w:tc>
      </w:tr>
      <w:tr>
        <w:tc>
          <w:tcPr>
            <w:tcW w:type="dxa" w:w="1984"/>
            <w:vAlign w:val="center"/>
          </w:tcPr>
          <w:p>
            <w:r>
              <w:rPr>
                <w:rFonts w:ascii="Arial" w:hAnsi="Arial"/>
                <w:b/>
                <w:sz w:val="17"/>
              </w:rPr>
              <w:t>Entlassung</w:t>
            </w:r>
          </w:p>
        </w:tc>
        <w:tc>
          <w:tcPr>
            <w:tcW w:type="dxa" w:w="3402"/>
            <w:vAlign w:val="center"/>
          </w:tcPr>
          <w:p>
            <w:r>
              <w:rPr>
                <w:rFonts w:ascii="Arial" w:hAnsi="Arial"/>
                <w:sz w:val="17"/>
              </w:rPr>
              <w:t>7. November 2024</w:t>
            </w:r>
          </w:p>
        </w:tc>
      </w:tr>
      <w:tr>
        <w:tc>
          <w:tcPr>
            <w:tcW w:type="dxa" w:w="1984"/>
            <w:vAlign w:val="center"/>
          </w:tcPr>
          <w:p>
            <w:r>
              <w:rPr>
                <w:rFonts w:ascii="Arial" w:hAnsi="Arial"/>
                <w:b/>
                <w:sz w:val="17"/>
              </w:rPr>
              <w:t>Behandelnde Ärztin</w:t>
            </w:r>
          </w:p>
        </w:tc>
        <w:tc>
          <w:tcPr>
            <w:tcW w:type="dxa" w:w="3402"/>
            <w:vAlign w:val="center"/>
          </w:tcPr>
          <w:p>
            <w:r>
              <w:rPr>
                <w:rFonts w:ascii="Arial" w:hAnsi="Arial"/>
                <w:sz w:val="17"/>
              </w:rPr>
              <w:t>Dr. med. Susanne Hollasky</w:t>
            </w:r>
          </w:p>
        </w:tc>
      </w:tr>
    </w:tbl>
    <w:p/>
    <w:p>
      <w:r>
        <w:rPr>
          <w:rFonts w:ascii="Arial" w:hAnsi="Arial"/>
          <w:sz w:val="20"/>
        </w:rPr>
        <w:t>Hausarztpraxis Dr. med. Tobias Märker</w:t>
        <w:br/>
      </w:r>
      <w:r>
        <w:rPr>
          <w:rFonts w:ascii="Arial" w:hAnsi="Arial"/>
          <w:sz w:val="20"/>
        </w:rPr>
        <w:t>Kochstraße 31</w:t>
        <w:br/>
      </w:r>
      <w:r>
        <w:rPr>
          <w:rFonts w:ascii="Arial" w:hAnsi="Arial"/>
          <w:sz w:val="20"/>
        </w:rPr>
        <w:t>04275 Leipzig</w:t>
      </w:r>
    </w:p>
    <w:p>
      <w:pPr>
        <w:pStyle w:val="Title"/>
      </w:pPr>
      <w:r>
        <w:t>Ärztlicher Entlassungsbericht</w:t>
      </w:r>
    </w:p>
    <w:p>
      <w:r>
        <w:t>Sehr geehrter Herr Kollege Märker,</w:t>
      </w:r>
    </w:p>
    <w:p>
      <w:r>
        <w:t>Frau Feldermann wurde nach Überweisung wegen einer deutlichen depressiven Verschlechterung freiwillig stationär aufgenommen. Bei Aufnahme bestanden Hoffnungslosigkeit, ausgeprägte Antriebsarmut und passive Todeswünsche ohne konkrete Planung. Eine akute Fremdgefährdung lag nicht vor.</w:t>
      </w:r>
    </w:p>
    <w:p>
      <w:r>
        <w:t>Diagnosen bei Entlassung</w:t>
      </w:r>
    </w:p>
    <w:p>
      <w:r>
        <w:t>Rezidivierende depressive Störung, gegenwärtig mittelgradige Episode; Post-COVID-Zustand mit fachärztlich weiter abzuklärender Belastungsintoleranz; posturales Tachykardiesyndrom nach vorliegendem internistischem Befund.</w:t>
      </w:r>
    </w:p>
    <w:p>
      <w:r>
        <w:t>Psychischer Befund bei Aufnahme</w:t>
      </w:r>
    </w:p>
    <w:p>
      <w:r>
        <w:t>Die Patientin war wach, zu allen Qualitäten orientiert und im Kontakt kooperativ. Stimmung und affektive Schwingungsfähigkeit waren deutlich reduziert. Der Antrieb war verlangsamt. Konzentrationsleistungen brachen nach etwa 15 Minuten ab. Formale oder inhaltliche Denkstörungen bestanden nicht. Der HAMD-17-Wert betrug 24 Punkte, der BDI-II-Wert 35 Punkte.</w:t>
      </w:r>
    </w:p>
    <w:p>
      <w:r>
        <w:t>Behandlung und Verlauf</w:t>
      </w:r>
    </w:p>
    <w:p>
      <w:r>
        <w:t>Escitalopram wurde schrittweise auf 20 mg täglich erhöht. Wegen anhaltender Ein- und Durchschlafstörungen wurde ab der vierten Woche Quetiapin 25 mg zur Nacht eingesetzt. Es fanden zweimal wöchentlich Einzelgespräche sowie sozialdienstliche Beratungen statt. Körperliche Aktivierung wurde in kurzen Einheiten angeboten und bei verzögerter Beschwerdezunahme angepasst.</w:t>
      </w:r>
    </w:p>
    <w:p>
      <w:r>
        <w:t>Im Verlauf distanzierte sich die Patientin glaubhaft von akuten Suizidabsichten. Der HAMD-17-Wert lag vor Entlassung bei 14 Punkten. Die körperliche Belastbarkeit blieb stark schwankend; die Station konnte nicht klären, welcher Anteil auf den Post-COVID-Zustand, orthostatische Beschwerden oder die depressive Symptomatik entfiel.</w:t>
      </w:r>
    </w:p>
    <w:p>
      <w:r>
        <w:t>Entlassungszustand und Empfehlungen</w:t>
      </w:r>
    </w:p>
    <w:p>
      <w:r>
        <w:t>Die Entlassung erfolgte in die Häuslichkeit bei stabiler Absprachefähigkeit und ohne akute Suizidalität. Empfohlen werden ambulante psychiatrische Behandlung, Fortführung der Medikation, hausärztliche Laborkontrollen und weitere internistische Abklärung. Ein Termin bei Dr. Miriam Schütz, Nordstraße 12 in Leipzig, ist für den 21. November 2024 vereinbart.</w:t>
      </w:r>
    </w:p>
    <w:p>
      <w:r>
        <w:t>Für sozialmedizinische Fragestellungen sollte die Leistungsfähigkeit anhand sämtlicher körperlicher und psychischer Befunde im Verlauf beurteilt werden. Dieser Bericht trifft keine abschließende Aussage zur rentenrechtlichen Erwerbsminderung.</w:t>
      </w:r>
    </w:p>
    <w:p>
      <w:r>
        <w:t>Mit freundlichen kollegialen Grüßen</w:t>
      </w:r>
    </w:p>
    <w:p/>
    <w:p>
      <w:r>
        <w:rPr>
          <w:rFonts w:ascii="Arial" w:hAnsi="Arial"/>
          <w:b/>
          <w:sz w:val="20"/>
        </w:rPr>
        <w:t>Dr. med. Susanne Hollasky</w:t>
        <w:br/>
      </w:r>
      <w:r>
        <w:rPr>
          <w:rFonts w:ascii="Arial" w:hAnsi="Arial"/>
          <w:sz w:val="20"/>
        </w:rPr>
        <w:t>Stationsärztin · Fachärztin für Psychiatrie und Psychotherapie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16a_entlassungsbericht_psychiatrie_2024-11-07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65E75"/>
        <w:sz w:val="20"/>
      </w:rPr>
      <w:t>Klinikum am Auenwald Leipzig · Klinik für Psychiatrie</w:t>
    </w:r>
  </w:p>
  <w:p>
    <w:pPr>
      <w:spacing w:after="0"/>
      <w:pBdr>
        <w:bottom w:val="single" w:sz="8" w:space="3" w:color="365E75"/>
      </w:pBdr>
    </w:pPr>
    <w:r>
      <w:rPr>
        <w:rFonts w:ascii="Arial" w:hAnsi="Arial"/>
        <w:sz w:val="16"/>
      </w:rPr>
      <w:t>Biedermannstraße 2, 04277 Leipzig | Telefon 0341 4407-0 | Station P3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E7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E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65E7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Ärztlicher Entlassungsbericht</dc:title>
  <dc:subject/>
  <dc:creator>Klinikum am Auenwald Leipzig · Klinik für Psychiatrie</dc:creator>
  <cp:keywords/>
  <dc:description>generated by python-docx</dc:description>
  <cp:lastModifiedBy/>
  <cp:revision>1</cp:revision>
  <dcterms:created xsi:type="dcterms:W3CDTF">2013-12-23T23:15:00Z</dcterms:created>
  <dcterms:modified xsi:type="dcterms:W3CDTF">2013-12-23T23:15:00Z</dcterms:modified>
  <cp:category/>
</cp:coreProperties>
</file>