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Vivian Feldermann</w:t>
            </w:r>
          </w:p>
        </w:tc>
      </w:tr>
      <w:tr>
        <w:tc>
          <w:tcPr>
            <w:tcW w:type="dxa" w:w="1984"/>
            <w:vAlign w:val="center"/>
          </w:tcPr>
          <w:p>
            <w:r>
              <w:rPr>
                <w:rFonts w:ascii="Arial" w:hAnsi="Arial"/>
                <w:b/>
                <w:sz w:val="17"/>
              </w:rPr>
              <w:t>Datum</w:t>
            </w:r>
          </w:p>
        </w:tc>
        <w:tc>
          <w:tcPr>
            <w:tcW w:type="dxa" w:w="3402"/>
            <w:vAlign w:val="center"/>
          </w:tcPr>
          <w:p>
            <w:r>
              <w:rPr>
                <w:rFonts w:ascii="Arial" w:hAnsi="Arial"/>
                <w:sz w:val="17"/>
              </w:rPr>
              <w:t>5. März 2026, 14:30 bis 15:04 Uhr</w:t>
            </w:r>
          </w:p>
        </w:tc>
      </w:tr>
      <w:tr>
        <w:tc>
          <w:tcPr>
            <w:tcW w:type="dxa" w:w="1984"/>
            <w:vAlign w:val="center"/>
          </w:tcPr>
          <w:p>
            <w:r>
              <w:rPr>
                <w:rFonts w:ascii="Arial" w:hAnsi="Arial"/>
                <w:b/>
                <w:sz w:val="17"/>
              </w:rPr>
              <w:t>Gespräch</w:t>
            </w:r>
          </w:p>
        </w:tc>
        <w:tc>
          <w:tcPr>
            <w:tcW w:type="dxa" w:w="3402"/>
            <w:vAlign w:val="center"/>
          </w:tcPr>
          <w:p>
            <w:r>
              <w:rPr>
                <w:rFonts w:ascii="Arial" w:hAnsi="Arial"/>
                <w:sz w:val="17"/>
              </w:rPr>
              <w:t>Rechtsanwältin Marit Sonnemann</w:t>
            </w:r>
          </w:p>
        </w:tc>
      </w:tr>
      <w:tr>
        <w:tc>
          <w:tcPr>
            <w:tcW w:type="dxa" w:w="1984"/>
            <w:vAlign w:val="center"/>
          </w:tcPr>
          <w:p>
            <w:r>
              <w:rPr>
                <w:rFonts w:ascii="Arial" w:hAnsi="Arial"/>
                <w:b/>
                <w:sz w:val="17"/>
              </w:rPr>
              <w:t>Dauer</w:t>
            </w:r>
          </w:p>
        </w:tc>
        <w:tc>
          <w:tcPr>
            <w:tcW w:type="dxa" w:w="3402"/>
            <w:vAlign w:val="center"/>
          </w:tcPr>
          <w:p>
            <w:r>
              <w:rPr>
                <w:rFonts w:ascii="Arial" w:hAnsi="Arial"/>
                <w:sz w:val="17"/>
              </w:rPr>
              <w:t>34 Minuten einschließlich Pause</w:t>
            </w:r>
          </w:p>
        </w:tc>
      </w:tr>
    </w:tbl>
    <w:p/>
    <w:p>
      <w:pPr>
        <w:pStyle w:val="Title"/>
      </w:pPr>
      <w:r>
        <w:t>Telefonnotiz nach den Akteneinsichten</w:t>
      </w:r>
    </w:p>
    <w:p>
      <w:r>
        <w:t>Ergebnisüberblick</w:t>
      </w:r>
    </w:p>
    <w:p>
      <w:r>
        <w:t>Frau Feldermann wurde über die Einsichten bei der Rentenversicherung am 4. März und bei der BGW am 5. März informiert. In der BGW-Akte befindet sich eine protokollierte Aussage der Stationsleitung zu Belegung, Schutzmaterial und mehreren Infektionsfällen. Aussage, Dienstplan und Schlussfolgerung des Bescheids werden nun Blatt für Blatt abgeglichen; eine abschließende Bewertung wurde im Telefonat ausdrücklich nicht vorweggenommen.</w:t>
      </w:r>
    </w:p>
    <w:p>
      <w:r>
        <w:t>Reaktion der Mandantin</w:t>
      </w:r>
    </w:p>
    <w:p>
      <w:r>
        <w:t>Frau Feldermann fragte, ob frühere Kollegen bereits als Zeugen benannt werden müssten. Ihr wurde erläutert, dass zunächst Namen, Wahrnehmung und Erreichbarkeit getrennt zu sichern sind. Sie erinnert sich an Martin Rehbein aus dem Nachtdienst und an die damalige Hygienefachkraft Anne Grunert, kennt deren aktuelle Anschriften aber nicht.</w:t>
      </w:r>
    </w:p>
    <w:p>
      <w:r>
        <w:t>Sozialgerichtliches Eilverfahren</w:t>
      </w:r>
    </w:p>
    <w:p>
      <w:r>
        <w:t>Der Erörterungstermin ist auf den 12. März 2026 bestimmt. Frau Feldermann soll nach derzeitiger gerichtlicher Mitteilung telefonisch erreichbar sein; eine persönliche Anreise ist nicht angeordnet. Beginn, Einwahldaten und Vertretung werden nach Eingang der förmlichen Ladung bestätigt.</w:t>
      </w:r>
    </w:p>
    <w:p>
      <w:r>
        <w:t>Prozesskostenhilfe und Unterlagen</w:t>
      </w:r>
    </w:p>
    <w:p>
      <w:r>
        <w:t>Das unterschriebene Formular zu den persönlichen und wirtschaftlichen Verhältnissen ist am 4. März eingegangen. Es fehlen noch der Kontoauszug Februar und die Lohnabrechnung des Ehemanns für Februar. Frau Feldermann will beides bis 9. März per E-Mail übersenden.</w:t>
      </w:r>
    </w:p>
    <w:p>
      <w:r>
        <w:t>Nächster Besprechungstermin: 17. März 2026, 11:00 Uhr, zunächst telefonisch. Vermerk unmittelbar nach Gesprächsschluss diktiert.</w:t>
      </w:r>
    </w:p>
    <w:p/>
    <w:p>
      <w:r>
        <w:rPr>
          <w:rFonts w:ascii="Arial" w:hAnsi="Arial"/>
          <w:b/>
          <w:sz w:val="20"/>
        </w:rPr>
        <w:t>Marit Sonnemann</w:t>
        <w:br/>
      </w:r>
      <w:r>
        <w:rPr>
          <w:rFonts w:ascii="Arial" w:hAnsi="Arial"/>
          <w:sz w:val="20"/>
        </w:rPr>
        <w:t>Rechtsanwältin</w:t>
        <w:br/>
      </w:r>
      <w:r>
        <w:rPr>
          <w:rFonts w:ascii="Arial" w:hAnsi="Arial"/>
          <w:sz w:val="20"/>
        </w:rPr>
        <w:t>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19d_telefonnotiz_akteneinsicht_2026-03-05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7A472E"/>
        <w:sz w:val="20"/>
      </w:rPr>
      <w:t>Kanzlei Sonnemann Sozialrecht</w:t>
    </w:r>
  </w:p>
  <w:p>
    <w:pPr>
      <w:spacing w:after="0"/>
      <w:pBdr>
        <w:bottom w:val="single" w:sz="8" w:space="3" w:color="7A472E"/>
      </w:pBdr>
    </w:pPr>
    <w:r>
      <w:rPr>
        <w:rFonts w:ascii="Arial" w:hAnsi="Arial"/>
        <w:sz w:val="16"/>
      </w:rPr>
      <w:t>Karl-Liebknecht-Straße 14, 04107 Leipzig | Telefon 0341 2647-310 | kanzlei@sonnemann-sozialrecht.de | Akte SON-2026-0047-FEL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472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A472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A472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nach den Akteneinsichten</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