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Mandantin</w:t>
            </w:r>
          </w:p>
        </w:tc>
        <w:tc>
          <w:tcPr>
            <w:tcW w:type="dxa" w:w="3402"/>
            <w:vAlign w:val="center"/>
          </w:tcPr>
          <w:p>
            <w:r>
              <w:rPr>
                <w:rFonts w:ascii="Arial" w:hAnsi="Arial"/>
                <w:sz w:val="17"/>
              </w:rPr>
              <w:t>Vivian Feldermann</w:t>
            </w:r>
          </w:p>
        </w:tc>
      </w:tr>
      <w:tr>
        <w:tc>
          <w:tcPr>
            <w:tcW w:type="dxa" w:w="1984"/>
            <w:vAlign w:val="center"/>
          </w:tcPr>
          <w:p>
            <w:r>
              <w:rPr>
                <w:rFonts w:ascii="Arial" w:hAnsi="Arial"/>
                <w:b/>
                <w:sz w:val="17"/>
              </w:rPr>
              <w:t>Vermerk</w:t>
            </w:r>
          </w:p>
        </w:tc>
        <w:tc>
          <w:tcPr>
            <w:tcW w:type="dxa" w:w="3402"/>
            <w:vAlign w:val="center"/>
          </w:tcPr>
          <w:p>
            <w:r>
              <w:rPr>
                <w:rFonts w:ascii="Arial" w:hAnsi="Arial"/>
                <w:sz w:val="17"/>
              </w:rPr>
              <w:t>5. März 2026, 15:18 Uhr</w:t>
            </w:r>
          </w:p>
        </w:tc>
      </w:tr>
      <w:tr>
        <w:tc>
          <w:tcPr>
            <w:tcW w:type="dxa" w:w="1984"/>
            <w:vAlign w:val="center"/>
          </w:tcPr>
          <w:p>
            <w:r>
              <w:rPr>
                <w:rFonts w:ascii="Arial" w:hAnsi="Arial"/>
                <w:b/>
                <w:sz w:val="17"/>
              </w:rPr>
              <w:t>Bearbeitung</w:t>
            </w:r>
          </w:p>
        </w:tc>
        <w:tc>
          <w:tcPr>
            <w:tcW w:type="dxa" w:w="3402"/>
            <w:vAlign w:val="center"/>
          </w:tcPr>
          <w:p>
            <w:r>
              <w:rPr>
                <w:rFonts w:ascii="Arial" w:hAnsi="Arial"/>
                <w:sz w:val="17"/>
              </w:rPr>
              <w:t>Rechtsanwältin Marit Sonnemann</w:t>
            </w:r>
          </w:p>
        </w:tc>
      </w:tr>
      <w:tr>
        <w:tc>
          <w:tcPr>
            <w:tcW w:type="dxa" w:w="1984"/>
            <w:vAlign w:val="center"/>
          </w:tcPr>
          <w:p>
            <w:r>
              <w:rPr>
                <w:rFonts w:ascii="Arial" w:hAnsi="Arial"/>
                <w:b/>
                <w:sz w:val="17"/>
              </w:rPr>
              <w:t>Geltung</w:t>
            </w:r>
          </w:p>
        </w:tc>
        <w:tc>
          <w:tcPr>
            <w:tcW w:type="dxa" w:w="3402"/>
            <w:vAlign w:val="center"/>
          </w:tcPr>
          <w:p>
            <w:r>
              <w:rPr>
                <w:rFonts w:ascii="Arial" w:hAnsi="Arial"/>
                <w:sz w:val="17"/>
              </w:rPr>
              <w:t>Bis zur nächsten Mandantenbesprechung</w:t>
            </w:r>
          </w:p>
        </w:tc>
      </w:tr>
    </w:tbl>
    <w:p/>
    <w:p>
      <w:pPr>
        <w:pStyle w:val="Title"/>
      </w:pPr>
      <w:r>
        <w:t>Kanzleivermerk zur belastungsarmen Mandatskommunikation</w:t>
      </w:r>
    </w:p>
    <w:p>
      <w:r>
        <w:t>Abstimmung mit der Mandantin</w:t>
      </w:r>
    </w:p>
    <w:p>
      <w:r>
        <w:t>Frau Feldermann hat im Telefonat zugestimmt, dass nicht fristgebundene Rückfragen gesammelt und höchstens zweimal wöchentlich übermittelt werden. Bevorzugter Kanal ist E-Mail. Telefonate sollen vorher angekündigt und auf etwa 20 Minuten begrenzt werden; bei erkennbarer Erschöpfung wird eine Pause angeboten.</w:t>
      </w:r>
    </w:p>
    <w:p>
      <w:r>
        <w:t>Interner Ablauf</w:t>
      </w:r>
    </w:p>
    <w:p>
      <w:r>
        <w:t>Neue Bescheide, Ladungen und Fristsachen werden weiterhin am Eingangstag bearbeitet. In gewöhnlichen Sachstandsnachrichten stehen zuerst Anlass, erforderliche Handlung und Frist. Medizinische Details werden nur abgefragt, wenn sie für den nächsten Verfahrensschritt benötigt werden. Eine rechtliche Bewertung wird nicht als sichere Behörden- oder Gerichtsentscheidung dargestellt.</w:t>
      </w:r>
    </w:p>
    <w:p>
      <w:r>
        <w:t>Dokumentation</w:t>
      </w:r>
    </w:p>
    <w:p>
      <w:r>
        <w:t>Jeder telefonische Kontakt erhält eine eigene Notiz mit Datum, Beginn, Ende, Beteiligten und vereinbartem nächsten Schritt. E-Mails bleiben als EML-Dateien mit vollständigen Kopfzeilen in der Akte. Sammelprotokolle werden nicht fortgeführt, damit die Chronologie und der Zugang einzelner Mitteilungen nachvollziehbar bleiben.</w:t>
      </w:r>
    </w:p>
    <w:p>
      <w:r>
        <w:t>Assistenzvermerk: Hinweis im Kanzleisystem durch Lea Krüger am 5. März 2026 um 15:31 Uhr gesetzt. Wiedervorlage zur Überprüfung am 17. März 2026.</w:t>
      </w:r>
    </w:p>
    <w:p/>
    <w:p>
      <w:r>
        <w:rPr>
          <w:rFonts w:ascii="Arial" w:hAnsi="Arial"/>
          <w:b/>
          <w:sz w:val="20"/>
        </w:rPr>
        <w:t>Marit Sonnemann</w:t>
        <w:br/>
      </w:r>
      <w:r>
        <w:rPr>
          <w:rFonts w:ascii="Arial" w:hAnsi="Arial"/>
          <w:sz w:val="20"/>
        </w:rPr>
        <w:t>Rechtsanwältin</w:t>
        <w:br/>
      </w:r>
      <w:r>
        <w:rPr>
          <w:rFonts w:ascii="Arial" w:hAnsi="Arial"/>
          <w:sz w:val="20"/>
        </w:rPr>
        <w:t>Fachanwältin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19g_kanzleivermerk_barrierearme_kommunikation_2026-03-05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7A472E"/>
        <w:sz w:val="20"/>
      </w:rPr>
      <w:t>Kanzlei Sonnemann Sozialrecht</w:t>
    </w:r>
  </w:p>
  <w:p>
    <w:pPr>
      <w:spacing w:after="0"/>
      <w:pBdr>
        <w:bottom w:val="single" w:sz="8" w:space="3" w:color="7A472E"/>
      </w:pBdr>
    </w:pPr>
    <w:r>
      <w:rPr>
        <w:rFonts w:ascii="Arial" w:hAnsi="Arial"/>
        <w:sz w:val="16"/>
      </w:rPr>
      <w:t>Karl-Liebknecht-Straße 14, 04107 Leipzig | Telefon 0341 2647-310 | kanzlei@sonnemann-sozialrecht.de | Akte SON-2026-0047-FEL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A472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A472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A472E"/>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Kanzleivermerk zur belastungsarmen Mandatskommunikation</dc:title>
  <dc:subject/>
  <dc:creator>Kanzlei Sonnemann Sozialrecht</dc:creator>
  <cp:keywords/>
  <dc:description>generated by python-docx</dc:description>
  <cp:lastModifiedBy/>
  <cp:revision>1</cp:revision>
  <dcterms:created xsi:type="dcterms:W3CDTF">2013-12-23T23:15:00Z</dcterms:created>
  <dcterms:modified xsi:type="dcterms:W3CDTF">2013-12-23T23:15:00Z</dcterms:modified>
  <cp:category/>
</cp:coreProperties>
</file>