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Fristenübersicht – Akte Feldermann</w:t>
      </w:r>
    </w:p>
    <w:p>
      <w:pPr>
        <w:jc w:val="left"/>
      </w:pPr>
      <w:r>
        <w:rPr>
          <w:b/>
        </w:rPr>
        <w:t>Kanzlei-AZ:</w:t>
      </w:r>
      <w:r>
        <w:t xml:space="preserve"> SON-2026-0047-FEL</w:t>
      </w:r>
    </w:p>
    <w:p>
      <w:pPr>
        <w:jc w:val="left"/>
      </w:pPr>
      <w:r>
        <w:rPr>
          <w:b/>
        </w:rPr>
        <w:t>Stand:</w:t>
      </w:r>
      <w:r>
        <w:t xml:space="preserve"> 10.03.2026</w:t>
      </w:r>
    </w:p>
    <w:p>
      <w:pPr>
        <w:jc w:val="left"/>
      </w:pPr>
      <w:r>
        <w:rPr>
          <w:b/>
        </w:rPr>
        <w:t>Verantwortlich:</w:t>
      </w:r>
      <w:r>
        <w:t xml:space="preserve"> RA Sonnemann / Krüger (Fristenkontrolle)</w:t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Kritische Fristen (sofort / nächste Wochen)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Widerspruch BGW BK 3101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BGW Hannover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(26.02.2026)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Fax + Einschreiben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PKH-Antrag SG Leipzig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Eilantrag KdU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(19.02.2026, zusammen mit Eilantrag)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Widerspruch DRV EM-Rente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14.03.2026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(12.03.2026)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Fax + Einschreiben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SG-Erörterungstermin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12.03.2026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SG Leipzig S 7 AS 188/26 ER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>🔵 </w:t>
            </w:r>
            <w:r>
              <w:rPr>
                <w:rFonts w:ascii="Times New Roman" w:hAnsi="Times New Roman"/>
                <w:b/>
                <w:sz w:val="20"/>
              </w:rPr>
              <w:t>Heute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RA Sonnemann erscheint persönlich</w:t>
            </w:r>
          </w:p>
        </w:tc>
      </w:tr>
      <w:tr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Widerspruchsbegründung LASOV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15.03.2026</w:t>
            </w:r>
            <w:r>
              <w:rPr>
                <w:rFonts w:ascii="Times New Roman" w:hAnsi="Times New Roman"/>
                <w:sz w:val="20"/>
              </w:rPr>
              <w:t xml:space="preserve"> (eigene Frist)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LASOV Sachsen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(19.02.2026)</w:t>
            </w:r>
          </w:p>
        </w:tc>
        <w:tc>
          <w:tcPr>
            <w:tcW w:type="dxa" w:w="181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Übernommen und begründet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Mittelfristige Fristen (nächste 3 Monate)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Datum (geschätzt)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Nächste Aktion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Widerspruchsbescheid BGW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ca. 05/2026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BGW Hannover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Eingang abwarten; dann Klagefrist 1 Monat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Widerspruchsbescheid DRV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ca. 09/2026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Eingang abwarten; dann Klagefrist 1 Monat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Klage DRV, falls abgelehnt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 Monat ab WB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Klageschrift vorbereiten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Klage BGW, falls abgelehnt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 Monat ab WB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Klageschrift vorbereiten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Untätigkeitsklage Jobcenter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14.02.2026 + 3 Monate = 14.05.2026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Prüfen; ggf. Klageerhebung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Untätigkeitsklage LASOV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10.01.2026 + 3 Monate = 10.04.2026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SG Leipzig/LASOV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Nach Fristablauf prüfen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Kanzleitermin Mandantin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17.03.2026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alle Verfahren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Quartalsgespräch, alle Verfahren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Langfristige Fristen und Datenpunkte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03.2026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Entscheidung SG-Eilantrag erwartet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04.2026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Evtl. Ergänzung LASOV-Widerspruch (neues Gutachten)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05.2026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Privatgutachten ME/CFS (Universitätsmedizin Berlin-Nord) bestellt/angefragt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06.2026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Nächste Vorstellung Universitätsmedizin Berlin-Nord (Prof. Seifert)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09.2026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Erwartete Widerspruchsentscheidung DRV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10.2026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Evtl. Klageschrift DRV SG Leipzig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Hauptverhandlung(en) SG Leipzig</w:t>
            </w:r>
          </w:p>
        </w:tc>
      </w:tr>
      <w:tr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2028 (ggf.)</w:t>
            </w:r>
          </w:p>
        </w:tc>
        <w:tc>
          <w:tcPr>
            <w:tcW w:type="dxa" w:w="4536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Berufung LSG Sachsen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Rechtsmittelfristen (zur Erinnerung)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Rechtsmittel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Widerspruch gegen Verwaltungsakt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 Monat ab Bekanntgabe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Paragraf 84 SGG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Klage nach Widerspruchsbescheid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 Monat ab Bekanntgabe WB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Paragraf 87 Abs. 1 SGG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Untätigkeitsklage (Widerspruch)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nach 3 Monaten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Paragraf 88 Abs. 1 SGG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Untätigkeitsklage (Klage)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nach 6 Monaten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Paragraf 88 Abs. 2 SGG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Sofortbeschwerde (Eilantrag)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 Monat ab Beschluss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Paragraf 173 SGG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Berufung (erstinstanzlich)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 Monat ab Zustellung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Paragraf 151 SGG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Revision (nach LSG-Urteil)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1 Monat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Paragraf 164 SGG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Fristenkalender (Zusammenfassung Aktionen März–Mai 2026)</w:t>
      </w:r>
    </w:p>
    <w:p>
      <w:pPr>
        <w:jc w:val="left"/>
      </w:pPr>
      <w:r>
        <w:t>```</w:t>
      </w:r>
    </w:p>
    <w:p>
      <w:pPr>
        <w:jc w:val="left"/>
      </w:pPr>
      <w:r>
        <w:t>März 2026</w:t>
      </w:r>
    </w:p>
    <w:p>
      <w:pPr>
        <w:jc w:val="left"/>
      </w:pPr>
      <w:r>
        <w:t>─────────</w:t>
      </w:r>
    </w:p>
    <w:p>
      <w:pPr>
        <w:jc w:val="left"/>
      </w:pPr>
      <w:r>
        <w:t>12.03.  Erörterungstermin SG Leipzig (Eilantrag KdU) → RA Sonnemann</w:t>
      </w:r>
    </w:p>
    <w:p>
      <w:pPr>
        <w:jc w:val="left"/>
      </w:pPr>
      <w:r>
        <w:t>12.03.  Widerspruch DRV fristgemäß eingereicht ✅</w:t>
      </w:r>
    </w:p>
    <w:p>
      <w:pPr>
        <w:jc w:val="left"/>
      </w:pPr>
      <w:r>
        <w:t>17.03.  Kanzleitermin Feldermann (alle Verfahren)</w:t>
      </w:r>
    </w:p>
    <w:p>
      <w:pPr>
        <w:jc w:val="left"/>
      </w:pPr>
      <w:r>
        <w:t>April 2026</w:t>
      </w:r>
    </w:p>
    <w:p>
      <w:pPr>
        <w:jc w:val="left"/>
      </w:pPr>
      <w:r>
        <w:t>──────────</w:t>
      </w:r>
    </w:p>
    <w:p>
      <w:pPr>
        <w:jc w:val="left"/>
      </w:pPr>
      <w:r>
        <w:t>10.04.  Prüfen: Untätigkeitsklage LASOV (falls kein WB)</w:t>
      </w:r>
    </w:p>
    <w:p>
      <w:pPr>
        <w:jc w:val="left"/>
      </w:pPr>
      <w:r>
        <w:t>15.04.  Gutachten-Anfrage Universitätsmedizin Berlin-Nord (ME/CFS, Privatgutachten)</w:t>
      </w:r>
    </w:p>
    <w:p>
      <w:pPr>
        <w:jc w:val="left"/>
      </w:pPr>
      <w:r>
        <w:t>Mai 2026</w:t>
      </w:r>
    </w:p>
    <w:p>
      <w:pPr>
        <w:jc w:val="left"/>
      </w:pPr>
      <w:r>
        <w:t>────────</w:t>
      </w:r>
    </w:p>
    <w:p>
      <w:pPr>
        <w:jc w:val="left"/>
      </w:pPr>
      <w:r>
        <w:t>14.05.  Prüfen: Untätigkeitsklage Jobcenter (falls kein WB)</w:t>
      </w:r>
    </w:p>
    <w:p>
      <w:pPr>
        <w:jc w:val="left"/>
      </w:pPr>
      <w:r>
        <w:t>~~05.2026  Erwartete Widerspruchsentscheidung BGW~~</w:t>
      </w:r>
    </w:p>
    <w:p>
      <w:pPr>
        <w:jc w:val="left"/>
      </w:pPr>
      <w:r>
        <w:t>```</w:t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Fristen-Checkliste (wöchentliche Prüfung durch Krüger)</w:t>
      </w:r>
    </w:p>
    <w:p>
      <w:pPr>
        <w:pStyle w:val="ListBullet"/>
      </w:pPr>
      <w:r>
        <w:t>[ ] Alle Eingangspost täglich sichten: Post von DRV, BGW, LASOV, Jobcenter, SG Leipzig</w:t>
      </w:r>
    </w:p>
    <w:p>
      <w:pPr>
        <w:pStyle w:val="ListBullet"/>
      </w:pPr>
      <w:r>
        <w:t>[ ] Jede neue Frist sofort in Kanzlei-Fristenbuch eintragen</w:t>
      </w:r>
    </w:p>
    <w:p>
      <w:pPr>
        <w:pStyle w:val="ListBullet"/>
      </w:pPr>
      <w:r>
        <w:t>[ ] Widerspruchsbescheide: 1-Monats-Klagefrist sofort notieren</w:t>
      </w:r>
    </w:p>
    <w:p>
      <w:pPr>
        <w:pStyle w:val="ListBullet"/>
      </w:pPr>
      <w:r>
        <w:t>[ ] Nicht-Bescheide: nach 3 Monaten Untätigkeitsklage prüfen</w:t>
      </w:r>
    </w:p>
    <w:p>
      <w:pPr>
        <w:pStyle w:val="ListBullet"/>
      </w:pPr>
      <w:r>
        <w:t>[ ] Fristen doppelt eintragen: primär (Frist) + Vorlaufmahnung (1 Woche vorher)</w:t>
      </w:r>
    </w:p>
    <w:p>
      <w:pPr>
        <w:spacing w:before="0" w:after="0" w:line="80" w:lineRule="exact"/>
      </w:pPr>
    </w:p>
    <w:p>
      <w:pPr>
        <w:jc w:val="left"/>
      </w:pPr>
      <w:r>
        <w:rPr>
          <w:i/>
        </w:rPr>
        <w:t>Stand: 10.03.2026 – RA Sonnemann</w:t>
      </w:r>
    </w:p>
    <w:p>
      <w:pPr>
        <w:jc w:val="left"/>
      </w:pPr>
      <w:r>
        <w:rPr>
          <w:i/>
        </w:rPr>
        <w:t>Nächste Aktualisierung: 17.03.2026 (Kanzleitermin)</w:t>
      </w:r>
    </w:p>
    <w:sectPr w:rsidR="00FC693F" w:rsidRPr="0006063C" w:rsidSect="00034616">
      <w:pgSz w:w="11906" w:h="16838"/>
      <w:pgMar w:top="1020" w:right="1417" w:bottom="907" w:left="141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