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Patientin</w:t>
            </w:r>
          </w:p>
        </w:tc>
        <w:tc>
          <w:tcPr>
            <w:tcW w:type="dxa" w:w="3402"/>
            <w:vAlign w:val="center"/>
          </w:tcPr>
          <w:p>
            <w:r>
              <w:rPr>
                <w:rFonts w:ascii="Arial" w:hAnsi="Arial"/>
                <w:sz w:val="17"/>
              </w:rPr>
              <w:t>Elif Korkmaz, geboren am 26. Januar 2005</w:t>
            </w:r>
          </w:p>
        </w:tc>
      </w:tr>
      <w:tr>
        <w:tc>
          <w:tcPr>
            <w:tcW w:type="dxa" w:w="1984"/>
            <w:vAlign w:val="center"/>
          </w:tcPr>
          <w:p>
            <w:r>
              <w:rPr>
                <w:rFonts w:ascii="Arial" w:hAnsi="Arial"/>
                <w:b/>
                <w:sz w:val="17"/>
              </w:rPr>
              <w:t>Datum</w:t>
            </w:r>
          </w:p>
        </w:tc>
        <w:tc>
          <w:tcPr>
            <w:tcW w:type="dxa" w:w="3402"/>
            <w:vAlign w:val="center"/>
          </w:tcPr>
          <w:p>
            <w:r>
              <w:rPr>
                <w:rFonts w:ascii="Arial" w:hAnsi="Arial"/>
                <w:sz w:val="17"/>
              </w:rPr>
              <w:t>5. Dezember 2025</w:t>
            </w:r>
          </w:p>
        </w:tc>
      </w:tr>
      <w:tr>
        <w:tc>
          <w:tcPr>
            <w:tcW w:type="dxa" w:w="1984"/>
            <w:vAlign w:val="center"/>
          </w:tcPr>
          <w:p>
            <w:r>
              <w:rPr>
                <w:rFonts w:ascii="Arial" w:hAnsi="Arial"/>
                <w:b/>
                <w:sz w:val="17"/>
              </w:rPr>
              <w:t>Patientenakte</w:t>
            </w:r>
          </w:p>
        </w:tc>
        <w:tc>
          <w:tcPr>
            <w:tcW w:type="dxa" w:w="3402"/>
            <w:vAlign w:val="center"/>
          </w:tcPr>
          <w:p>
            <w:r>
              <w:rPr>
                <w:rFonts w:ascii="Arial" w:hAnsi="Arial"/>
                <w:sz w:val="17"/>
              </w:rPr>
              <w:t>KO-2005-418</w:t>
            </w:r>
          </w:p>
        </w:tc>
      </w:tr>
    </w:tbl>
    <w:p/>
    <w:p>
      <w:r>
        <w:rPr>
          <w:rFonts w:ascii="Arial" w:hAnsi="Arial"/>
          <w:sz w:val="20"/>
        </w:rPr>
        <w:t>Frau Elif Korkmaz</w:t>
        <w:br/>
      </w:r>
      <w:r>
        <w:rPr>
          <w:rFonts w:ascii="Arial" w:hAnsi="Arial"/>
          <w:sz w:val="20"/>
        </w:rPr>
        <w:t>Münsterstraße 144</w:t>
        <w:br/>
      </w:r>
      <w:r>
        <w:rPr>
          <w:rFonts w:ascii="Arial" w:hAnsi="Arial"/>
          <w:sz w:val="20"/>
        </w:rPr>
        <w:t>44145 Dortmund</w:t>
      </w:r>
    </w:p>
    <w:p>
      <w:pPr>
        <w:pStyle w:val="Title"/>
      </w:pPr>
      <w:r>
        <w:t>Ärztliche Bescheinigung</w:t>
      </w:r>
    </w:p>
    <w:p>
      <w:r>
        <w:t>Frau Korkmaz befindet sich seit 16. Oktober 2025 wegen Panikattacken, Schlafstörungen, Gewichtsverlust und depressiver Symptomatik in hausärztlicher Behandlung. Die Beschwerden traten im Zusammenhang mit den praktischen Einsätzen ihrer Physiotherapieausbildung auf.</w:t>
      </w:r>
    </w:p>
    <w:p>
      <w:r>
        <w:t>Bei den Vorstellungen am 16. und 27. Oktober sowie 12. November berichtete die Patientin über Zittern, Atemnot, Übelkeit und ausgeprägte Angst vor dem nächsten Patientenkontakt. Organische Ursachen wurden durch Basislabor und EKG nicht festgestellt. Eine ambulante Psychotherapie wurde veranlasst.</w:t>
      </w:r>
    </w:p>
    <w:p>
      <w:r>
        <w:t>Aus ärztlicher Sicht war eine Fortsetzung der konkreten Ausbildung im November 2025 nicht zumutbar. Dies betrifft die damalige Belastungssituation und ist keine Aussage über eine dauerhafte Erwerbsunfähigkeit. Seit Januar 2026 besteht Belastbarkeit für eine geringfügige, zeitlich planbare Tätigkeit mit niedrigem Publikumsdruck.</w:t>
      </w:r>
    </w:p>
    <w:p>
      <w:r>
        <w:t>Die Bescheinigung wird auf Wunsch der Patientin zur Vorlage bei Behörden ausgestellt. Weitere medizinische Einzelheiten dürfen nur nach gesonderter Schweigepflichtentbindung mitgeteilt werden.</w:t>
      </w:r>
    </w:p>
    <w:p/>
    <w:p>
      <w:r>
        <w:rPr>
          <w:rFonts w:ascii="Arial" w:hAnsi="Arial"/>
          <w:b/>
          <w:sz w:val="20"/>
        </w:rPr>
        <w:t>Dr. med. Ragna Österling</w:t>
        <w:br/>
      </w:r>
      <w:r>
        <w:rPr>
          <w:rFonts w:ascii="Arial" w:hAnsi="Arial"/>
          <w:sz w:val="20"/>
        </w:rPr>
        <w:t>Fachärztin für Allgemeinmedizin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04a_hausaerztliche_bescheinigung_2025-12-05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Hausarztpraxis Dr. med. Ragna Österling</w:t>
    </w:r>
  </w:p>
  <w:p>
    <w:pPr>
      <w:spacing w:after="0"/>
      <w:pBdr>
        <w:bottom w:val="single" w:sz="8" w:space="3" w:color="2E5B62"/>
      </w:pBdr>
    </w:pPr>
    <w:r>
      <w:rPr>
        <w:rFonts w:ascii="Arial" w:hAnsi="Arial"/>
        <w:sz w:val="16"/>
      </w:rPr>
      <w:t>Bornstraße 118, 44145 Dortmund | Telefon 0231 814 62-0 | BSNR 190 447 118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Ärztliche Bescheinigung</dc:title>
  <dc:subject/>
  <dc:creator>Hausarztpraxis Dr. med. Ragna Oesterling</dc:creator>
  <cp:keywords/>
  <dc:description>generated by python-docx</dc:description>
  <cp:lastModifiedBy/>
  <cp:revision>1</cp:revision>
  <dcterms:created xsi:type="dcterms:W3CDTF">2013-12-23T23:15:00Z</dcterms:created>
  <dcterms:modified xsi:type="dcterms:W3CDTF">2013-12-23T23:15:00Z</dcterms:modified>
  <cp:category/>
</cp:coreProperties>
</file>