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Datum</w:t>
            </w:r>
          </w:p>
        </w:tc>
        <w:tc>
          <w:tcPr>
            <w:tcW w:type="dxa" w:w="3402"/>
            <w:vAlign w:val="center"/>
          </w:tcPr>
          <w:p>
            <w:r>
              <w:rPr>
                <w:rFonts w:ascii="Arial" w:hAnsi="Arial"/>
                <w:sz w:val="17"/>
              </w:rPr>
              <w:t>27. Juni 2026</w:t>
            </w:r>
          </w:p>
        </w:tc>
      </w:tr>
      <w:tr>
        <w:tc>
          <w:tcPr>
            <w:tcW w:type="dxa" w:w="1984"/>
            <w:vAlign w:val="center"/>
          </w:tcPr>
          <w:p>
            <w:r>
              <w:rPr>
                <w:rFonts w:ascii="Arial" w:hAnsi="Arial"/>
                <w:b/>
                <w:sz w:val="17"/>
              </w:rPr>
              <w:t>Zeit</w:t>
            </w:r>
          </w:p>
        </w:tc>
        <w:tc>
          <w:tcPr>
            <w:tcW w:type="dxa" w:w="3402"/>
            <w:vAlign w:val="center"/>
          </w:tcPr>
          <w:p>
            <w:r>
              <w:rPr>
                <w:rFonts w:ascii="Arial" w:hAnsi="Arial"/>
                <w:sz w:val="17"/>
              </w:rPr>
              <w:t>10:18 bis 10:31 Uhr</w:t>
            </w:r>
          </w:p>
        </w:tc>
      </w:tr>
      <w:tr>
        <w:tc>
          <w:tcPr>
            <w:tcW w:type="dxa" w:w="1984"/>
            <w:vAlign w:val="center"/>
          </w:tcPr>
          <w:p>
            <w:r>
              <w:rPr>
                <w:rFonts w:ascii="Arial" w:hAnsi="Arial"/>
                <w:b/>
                <w:sz w:val="17"/>
              </w:rPr>
              <w:t>Aktenzeichen</w:t>
            </w:r>
          </w:p>
        </w:tc>
        <w:tc>
          <w:tcPr>
            <w:tcW w:type="dxa" w:w="3402"/>
            <w:vAlign w:val="center"/>
          </w:tcPr>
          <w:p>
            <w:r>
              <w:rPr>
                <w:rFonts w:ascii="Arial" w:hAnsi="Arial"/>
                <w:sz w:val="17"/>
              </w:rPr>
              <w:t>WIT-26-117-TH</w:t>
            </w:r>
          </w:p>
        </w:tc>
      </w:tr>
    </w:tbl>
    <w:p/>
    <w:p>
      <w:pPr>
        <w:pStyle w:val="Title"/>
      </w:pPr>
      <w:r>
        <w:t>Telefonnotiz zur Entgeltabrechnung</w:t>
      </w:r>
    </w:p>
    <w:p>
      <w:r>
        <w:t>Gespräch mit Kareen Nold, Personalabteilung St. Jürgen Pflege gGmbH, Durchwahl 0451 5808-112. Vollmacht und Schweigepflichtentbindung lagen der Arbeitgeberin seit 24. Juni vor.</w:t>
      </w:r>
    </w:p>
    <w:p>
      <w:r>
        <w:t>Frau Nold bestätigte, dass Frau Thormählen mit 28 Wochenstunden und Steuerklasse I abgerechnet wird. Kinderfreibeträge sind nicht mehr hinterlegt. Die Funktionszulage beträgt laufend 110,00 Euro; steuerfreie Zuschläge schwanken nach tatsächlichen Diensten.</w:t>
      </w:r>
    </w:p>
    <w:p>
      <w:r>
        <w:t>Das Urlaubsgeld von 350,00 Euro wird im Juli einmalig gezahlt. Die Jahressonderzahlung von voraussichtlich 1150,00 Euro setzt ein bestehendes Arbeitsverhältnis am 30. November voraus. Eine Aufstockung auf 32 Wochenstunden wurde angeboten, von Frau Thormählen aber nicht angenommen.</w:t>
      </w:r>
    </w:p>
    <w:p>
      <w:r>
        <w:t>Frau Nold übersendet eine gesonderte Entgeltbescheinigung und die Lohnabrechnung Juni. Sie bat darum, Rückfragen zur rentenrechtlichen Bewertung nicht an den Arbeitgeber zu richten.</w:t>
      </w:r>
    </w:p>
    <w:p/>
    <w:p>
      <w:r>
        <w:rPr>
          <w:rFonts w:ascii="Arial" w:hAnsi="Arial"/>
          <w:b/>
          <w:sz w:val="20"/>
        </w:rPr>
        <w:t>Frauke Jessen</w:t>
        <w:br/>
      </w:r>
      <w:r>
        <w:rPr>
          <w:rFonts w:ascii="Arial" w:hAnsi="Arial"/>
          <w:sz w:val="20"/>
        </w:rPr>
        <w:t>Rentenberaterin</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04b_telefonnotiz_personalabteilung_2026-06-27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2F38"/>
        <w:sz w:val="20"/>
      </w:rPr>
      <w:t>Rentenberatung Frauke Jessen</w:t>
    </w:r>
  </w:p>
  <w:p>
    <w:pPr>
      <w:spacing w:after="0"/>
      <w:pBdr>
        <w:bottom w:val="single" w:sz="8" w:space="3" w:color="4C2F38"/>
      </w:pBdr>
    </w:pPr>
    <w:r>
      <w:rPr>
        <w:rFonts w:ascii="Arial" w:hAnsi="Arial"/>
        <w:sz w:val="16"/>
      </w:rPr>
      <w:t>Mühlenstraße 14, 23552 Lübeck | Telefon 0451 582 74-0 | Registrierungsnummer RDG 2017 00351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2F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2F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2F3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Telefonnotiz zur Entgeltabrechnung</dc:title>
  <dc:subject/>
  <dc:creator>Rentenberatung Frauke Jessen</dc:creator>
  <cp:keywords/>
  <dc:description>generated by python-docx</dc:description>
  <cp:lastModifiedBy/>
  <cp:revision>1</cp:revision>
  <dcterms:created xsi:type="dcterms:W3CDTF">2013-12-23T23:15:00Z</dcterms:created>
  <dcterms:modified xsi:type="dcterms:W3CDTF">2013-12-23T23:15:00Z</dcterms:modified>
  <cp:category/>
</cp:coreProperties>
</file>