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Neurodivergenz und Arbeit</w:t>
      </w:r>
    </w:p>
    <w:p>
      <w:pPr>
        <w:pStyle w:val="Heading2"/>
      </w:pPr>
      <w:r>
        <w:rPr>
          <w:rFonts w:ascii="Times New Roman" w:hAnsi="Times New Roman"/>
        </w:rPr>
        <w:t>1. Mandant</w:t>
      </w:r>
    </w:p>
    <w:p>
      <w:pPr>
        <w:jc w:val="left"/>
      </w:pPr>
      <w:r>
        <w:t>Mandant ist Julian Arendt, geboren am 28.07.1988, technischer Zeichner bei Bergische Anlagenbau GmbH in Wuppertal. Spätdiagnose Autismus-Spektrum-Störung 2025, zusätzlich ADHS, rezidivierende depressive Episoden. Bisher GdB 30, kein Merkzeichen.</w:t>
      </w:r>
    </w:p>
    <w:p>
      <w:pPr>
        <w:pStyle w:val="Heading2"/>
      </w:pPr>
      <w:r>
        <w:rPr>
          <w:rFonts w:ascii="Times New Roman" w:hAnsi="Times New Roman"/>
        </w:rPr>
        <w:t>2. Anlass</w:t>
      </w:r>
    </w:p>
    <w:p>
      <w:pPr>
        <w:jc w:val="left"/>
      </w:pPr>
      <w:r>
        <w:t>Änderungsantrag vom 11.03.2026 wurde mit Bescheid vom 19.06.2026 abgelehnt. GdB 30 bleibt. Der Arbeitgeber kündigt ein BEM an; Teamleitung dokumentiert Konflikte wegen Telefonbereitschaft, Großraumbüro und spontaner Prioritätenwechsel. Mandant befürchtet Kündigung.</w:t>
      </w:r>
    </w:p>
    <w:p>
      <w:pPr>
        <w:pStyle w:val="Heading2"/>
      </w:pPr>
      <w:r>
        <w:rPr>
          <w:rFonts w:ascii="Times New Roman" w:hAnsi="Times New Roman"/>
        </w:rPr>
        <w:t>3. Rentenberaterliche Perspektive</w:t>
      </w:r>
    </w:p>
    <w:p>
      <w:pPr>
        <w:jc w:val="left"/>
      </w:pPr>
      <w:r>
        <w:t>Primär Schwerbehindertenrecht und Teilhabe. Parallel prüfen: Gleichstellung über Agentur für Arbeit, Leistungen zur Teilhabe am Arbeitsleben, medizinische Rehabilitation und nur als Fernpunkt Erwerbsminderungsrente. Arbeitsrechtliche Kündigungsverteidigung separat koordinieren.</w:t>
      </w:r>
    </w:p>
    <w:p>
      <w:pPr>
        <w:pStyle w:val="Heading2"/>
      </w:pPr>
      <w:r>
        <w:t>Erstgespräch und konkrete Teilhabefolgen</w:t>
      </w:r>
    </w:p>
    <w:p>
      <w:r>
        <w:t>Julian Arendt erschien am 26. Juni 2026 um 08:40 Uhr mit seiner Schwester und einer Mappe der Autismusambulanz. Er arbeitet seit 2017 als technischer Zeichner bei der Bergische Anlagenbau GmbH. Seit dem Umbau zum Großraumbüro im Oktober 2025 häuften sich Migräne, kurzfristige Ausfälle und Situationen, in denen er nach mehreren gleichzeitigen Anforderungen nicht mehr sprechen konnte.</w:t>
      </w:r>
    </w:p>
    <w:p>
      <w:r>
        <w:t>Er wohnt allein und bewältigt bekannte Alltagswege. Probleme entstehen bei kurzfristigen Planwechseln, Telefonunterbrechungen, ungeklärten Zuständigkeiten und dichtem Publikumsverkehr. Als Belege liegen Fehlzeitenlisten, BEM-Einladung, Arbeitsplatzmails, der Ambulanzbericht und ein Reizprotokoll vor. Eine abschließende Erwerbsminderungsfrage ist nicht Gegenstand des laufenden GdB-Widerspruchs.</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01_mandatsnotiz_neurodivergenz.docx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Arendt / GdB · WUP-26-184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