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GdB 30</w:t>
      </w:r>
    </w:p>
    <w:p>
      <w:pPr>
        <w:pStyle w:val="Heading2"/>
      </w:pPr>
      <w:r>
        <w:rPr>
          <w:rFonts w:ascii="Times New Roman" w:hAnsi="Times New Roman"/>
        </w:rPr>
        <w:t>1. Entscheidung</w:t>
      </w:r>
    </w:p>
    <w:p>
      <w:pPr>
        <w:jc w:val="left"/>
      </w:pPr>
      <w:r>
        <w:t>Das Versorgungsamt Wuppertal stellt weiterhin GdB 30 fest. Begründung: Die psychische Beeinträchtigung sei fachärztlich bestätigt, jedoch bei stabiler Erwerbstätigkeit und ambulanter Behandlung nicht so ausgeprägt, dass ein höherer Gesamt-GdB gerechtfertigt sei.</w:t>
      </w:r>
    </w:p>
    <w:p>
      <w:pPr>
        <w:pStyle w:val="Heading2"/>
      </w:pPr>
      <w:r>
        <w:rPr>
          <w:rFonts w:ascii="Times New Roman" w:hAnsi="Times New Roman"/>
        </w:rPr>
        <w:t>2. Ausgelassene Punkte</w:t>
      </w:r>
    </w:p>
    <w:p>
      <w:pPr>
        <w:jc w:val="left"/>
      </w:pPr>
      <w:r>
        <w:t>Der Bescheid erwähnt keine Arbeitsplatzanpassungen, keine sensorische Überforderung, keine dokumentierten Meltdowns und keine stationäre Krisenintervention im Januar 2026. Der Bericht der Autismusambulanz wurde offenbar nur als Diagnosebestätigung gelesen, nicht als Funktionsbeschreibung.</w:t>
      </w:r>
    </w:p>
    <w:p>
      <w:pPr>
        <w:pStyle w:val="Heading2"/>
      </w:pPr>
      <w:r>
        <w:t>Begründungs- und Anlagenstand des Bescheids</w:t>
      </w:r>
    </w:p>
    <w:p>
      <w:r>
        <w:t>Der Bescheid vom 19. Juni 2026 führt als berücksichtigte Funktionssysteme psychische Störung einschließlich Autismus und ADHS, Migräne sowie Wirbelsäulenbeschwerden auf. Der Ärztliche Dienst bewertet die psychische Beeinträchtigung mit 30 und sieht in den übrigen Diagnosen keine Erhöhung. Zur fortbestehenden Vollzeitbeschäftigung heißt es, eine wesentliche Teilhabestörung sei nicht ausreichend objektiviert.</w:t>
      </w:r>
    </w:p>
    <w:p>
      <w:r>
        <w:t>Im Anlagenverzeichnis werden der Bericht der Autismusambulanz vom 14. Mai, ein Befund von Dr. Reinsch und die Arbeitgeberbescheinigung genannt. Nicht erkennbar ist, ob das Reizprotokoll und die BEM-Einladung ausgewertet wurden. Die Rechtsbehelfsbelehrung nennt eine Monatsfrist ab Bekanntgabe; Julian vermerkte den Zugang am 22. Juni.</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02_bescheid_gdb_30.docx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Versorgungsamt Wuppertal · Bescheid 19.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