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Versorgungsamt</w:t>
      </w:r>
    </w:p>
    <w:p>
      <w:pPr>
        <w:pStyle w:val="Heading2"/>
      </w:pPr>
      <w:r>
        <w:rPr>
          <w:rFonts w:ascii="Times New Roman" w:hAnsi="Times New Roman"/>
        </w:rPr>
        <w:t>1. Entscheidung</w:t>
      </w:r>
    </w:p>
    <w:p>
      <w:pPr>
        <w:jc w:val="left"/>
      </w:pPr>
      <w:r>
        <w:t>Der Grad der Behinderung wird weiterhin mit 40 festgestellt. Merkzeichen G wird abgelehnt. Begründung: Die vorliegenden Befunde zeigten eine medikamentös behandelte Parkinson-Erkrankung mit leichter bis mittelgradiger Einschränkung. Eine erhebliche Beeinträchtigung der Bewegungsfähigkeit im Straßenverkehr sei nicht ausreichend belegt.</w:t>
      </w:r>
    </w:p>
    <w:p>
      <w:pPr>
        <w:pStyle w:val="Heading2"/>
      </w:pPr>
      <w:r>
        <w:rPr>
          <w:rFonts w:ascii="Times New Roman" w:hAnsi="Times New Roman"/>
        </w:rPr>
        <w:t>2. Begründungsmängel</w:t>
      </w:r>
    </w:p>
    <w:p>
      <w:pPr>
        <w:jc w:val="left"/>
      </w:pPr>
      <w:r>
        <w:t>Der Bescheid erwähnt den Neurologie-Befund vom 29.05.2026 nur mit einem Satz. Das Gehstreckenprotokoll der Tochter fehlt. Sturzereignisse Februar, April und Juni 2026 sind nicht berücksichtigt. Fatigue und Freezing werden nicht ausdrücklich gewürdigt.</w:t>
      </w:r>
    </w:p>
    <w:p>
      <w:pPr>
        <w:pStyle w:val="Heading2"/>
      </w:pPr>
      <w:r>
        <w:t>Verfügung und tragende Erwägungen</w:t>
      </w:r>
    </w:p>
    <w:p>
      <w:r>
        <w:t>Das Märkische Versorgungsamt belässt den Grad der Behinderung mit Bescheid vom 18. Juni 2026 bei 40 und lehnt das Merkzeichen G ab. Es verweist auf einen im Untersuchungstermin flüssigen Gang über den Praxisflur und auf fehlende objektive Nachweise für eine dauerhaft erheblich eingeschränkte Wegstrecke.</w:t>
      </w:r>
    </w:p>
    <w:p>
      <w:r>
        <w:t>Als Funktionsbeeinträchtigungen werden Parkinson-Syndrom, degenerative Wirbelsäulenveränderungen und Bluthochdruck genannt. Das Gehtagebuch der Tochter erscheint im Anlagenverzeichnis, wird in den Gründen aber nicht nach On- und Off-Phasen ausgewertet. Der Bescheid ging nach dem erhaltenen Umschlag am 20. Juni zu; Rechtsbehelf und Akteneinsicht sind getrennt vorzubereiten.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Aktenstück 02_bescheid_versorgungsamt.docx · Arbeitsstand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35E67"/>
        <w:sz w:val="16"/>
      </w:rPr>
      <w:t>Märkisches Versorgungsamt · Bescheid Helga Rottmann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6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4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Kanzleiakte</dc:creator>
  <cp:keywords/>
  <dc:description>generated by python-docx</dc:description>
  <cp:lastModifiedBy>Kanzleiakte</cp:lastModifiedBy>
  <cp:revision>1</cp:revision>
  <dcterms:created xsi:type="dcterms:W3CDTF">2013-12-23T23:15:00Z</dcterms:created>
  <dcterms:modified xsi:type="dcterms:W3CDTF">2013-12-23T23:15:00Z</dcterms:modified>
  <cp:category/>
</cp:coreProperties>
</file>